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25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20"/>
        <w:gridCol w:w="4860"/>
        <w:gridCol w:w="2700"/>
      </w:tblGrid>
      <w:tr w:rsidR="00544D94">
        <w:trPr>
          <w:cantSplit/>
          <w:trHeight w:val="1250"/>
        </w:trPr>
        <w:tc>
          <w:tcPr>
            <w:tcW w:w="2520" w:type="dxa"/>
            <w:vMerge w:val="restart"/>
            <w:tcBorders>
              <w:top w:val="single" w:sz="4" w:space="0" w:color="auto"/>
              <w:left w:val="single" w:sz="4" w:space="0" w:color="auto"/>
              <w:bottom w:val="single" w:sz="4" w:space="0" w:color="auto"/>
              <w:right w:val="single" w:sz="4" w:space="0" w:color="auto"/>
            </w:tcBorders>
          </w:tcPr>
          <w:p w:rsidR="00544D94" w:rsidRDefault="00544D94">
            <w:pPr>
              <w:pStyle w:val="Header"/>
              <w:rPr>
                <w:szCs w:val="24"/>
              </w:rPr>
            </w:pPr>
            <w:r>
              <w:rPr>
                <w:szCs w:val="24"/>
              </w:rPr>
              <w:t> </w:t>
            </w:r>
          </w:p>
          <w:p w:rsidR="00544D94" w:rsidRDefault="00544D94">
            <w:pPr>
              <w:pStyle w:val="Header"/>
              <w:rPr>
                <w:szCs w:val="24"/>
              </w:rPr>
            </w:pPr>
            <w:r>
              <w:rPr>
                <w:szCs w:val="24"/>
              </w:rPr>
              <w:t> </w:t>
            </w:r>
          </w:p>
          <w:p w:rsidR="00544D94" w:rsidRDefault="00544D94">
            <w:pPr>
              <w:pStyle w:val="Header"/>
              <w:rPr>
                <w:szCs w:val="24"/>
              </w:rPr>
            </w:pPr>
            <w:r>
              <w:rPr>
                <w:szCs w:val="24"/>
              </w:rPr>
              <w:t> </w:t>
            </w:r>
          </w:p>
          <w:p w:rsidR="00544D94" w:rsidRDefault="00544D94">
            <w:pPr>
              <w:pStyle w:val="Header"/>
              <w:rPr>
                <w:szCs w:val="24"/>
              </w:rPr>
            </w:pPr>
            <w:r>
              <w:rPr>
                <w:noProof/>
                <w:sz w:val="20"/>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85pt;margin-top:30.15pt;width:74.15pt;height:80.4pt;z-index:-1;mso-wrap-edited:f" wrapcoords="0 419 0 20971 21373 20971 21373 419 0 419">
                  <v:imagedata r:id="rId7" o:title=""/>
                  <w10:wrap type="tight"/>
                </v:shape>
              </w:pict>
            </w:r>
            <w:r>
              <w:rPr>
                <w:szCs w:val="24"/>
              </w:rPr>
              <w:t> </w:t>
            </w:r>
          </w:p>
          <w:p w:rsidR="00544D94" w:rsidRDefault="00544D94">
            <w:pPr>
              <w:pStyle w:val="Header"/>
              <w:jc w:val="center"/>
            </w:pPr>
          </w:p>
          <w:p w:rsidR="00544D94" w:rsidRDefault="00544D94">
            <w:pPr>
              <w:pStyle w:val="Header"/>
              <w:rPr>
                <w:szCs w:val="24"/>
              </w:rPr>
            </w:pPr>
            <w:r>
              <w:rPr>
                <w:szCs w:val="24"/>
              </w:rPr>
              <w:t> </w:t>
            </w:r>
          </w:p>
          <w:p w:rsidR="00544D94" w:rsidRDefault="00544D94">
            <w:pPr>
              <w:pStyle w:val="Header"/>
              <w:jc w:val="center"/>
              <w:rPr>
                <w:szCs w:val="24"/>
              </w:rPr>
            </w:pPr>
            <w:r>
              <w:rPr>
                <w:szCs w:val="24"/>
              </w:rPr>
              <w:t> </w:t>
            </w:r>
          </w:p>
          <w:p w:rsidR="00544D94" w:rsidRDefault="00544D94">
            <w:pPr>
              <w:pStyle w:val="Header"/>
              <w:jc w:val="center"/>
              <w:rPr>
                <w:szCs w:val="24"/>
              </w:rPr>
            </w:pPr>
            <w:r>
              <w:rPr>
                <w:szCs w:val="24"/>
              </w:rPr>
              <w:t> </w:t>
            </w:r>
          </w:p>
          <w:p w:rsidR="00544D94" w:rsidRDefault="00544D94">
            <w:pPr>
              <w:pStyle w:val="Header"/>
              <w:jc w:val="center"/>
              <w:rPr>
                <w:szCs w:val="24"/>
              </w:rPr>
            </w:pPr>
            <w:r>
              <w:rPr>
                <w:szCs w:val="24"/>
              </w:rPr>
              <w:t> </w:t>
            </w:r>
          </w:p>
          <w:p w:rsidR="00544D94" w:rsidRDefault="00544D94">
            <w:pPr>
              <w:pStyle w:val="Header"/>
              <w:jc w:val="center"/>
              <w:rPr>
                <w:szCs w:val="24"/>
              </w:rPr>
            </w:pPr>
            <w:r>
              <w:t> </w:t>
            </w:r>
          </w:p>
        </w:tc>
        <w:tc>
          <w:tcPr>
            <w:tcW w:w="4860" w:type="dxa"/>
            <w:vMerge w:val="restart"/>
            <w:tcBorders>
              <w:top w:val="single" w:sz="4" w:space="0" w:color="auto"/>
              <w:left w:val="single" w:sz="4" w:space="0" w:color="auto"/>
              <w:bottom w:val="single" w:sz="4" w:space="0" w:color="auto"/>
              <w:right w:val="single" w:sz="4" w:space="0" w:color="auto"/>
            </w:tcBorders>
          </w:tcPr>
          <w:p w:rsidR="00544D94" w:rsidRDefault="00544D94">
            <w:pPr>
              <w:pStyle w:val="Header"/>
              <w:jc w:val="center"/>
              <w:rPr>
                <w:b/>
                <w:szCs w:val="24"/>
              </w:rPr>
            </w:pPr>
            <w:r>
              <w:rPr>
                <w:b/>
                <w:bCs/>
                <w:szCs w:val="24"/>
              </w:rPr>
              <w:t> </w:t>
            </w:r>
          </w:p>
          <w:p w:rsidR="00544D94" w:rsidRDefault="00544D94">
            <w:pPr>
              <w:pStyle w:val="Header"/>
              <w:jc w:val="center"/>
              <w:rPr>
                <w:b/>
                <w:bCs/>
                <w:sz w:val="32"/>
              </w:rPr>
            </w:pPr>
            <w:r>
              <w:rPr>
                <w:b/>
                <w:bCs/>
                <w:sz w:val="32"/>
              </w:rPr>
              <w:t>Department of Administration</w:t>
            </w:r>
          </w:p>
          <w:p w:rsidR="00544D94" w:rsidRDefault="00544D94">
            <w:pPr>
              <w:pStyle w:val="Header"/>
              <w:rPr>
                <w:b/>
                <w:bCs/>
                <w:sz w:val="20"/>
              </w:rPr>
            </w:pPr>
            <w:r>
              <w:rPr>
                <w:b/>
                <w:bCs/>
                <w:sz w:val="20"/>
              </w:rPr>
              <w:t> </w:t>
            </w:r>
          </w:p>
          <w:p w:rsidR="00544D94" w:rsidRDefault="00544D94">
            <w:pPr>
              <w:pStyle w:val="Header"/>
              <w:jc w:val="center"/>
              <w:rPr>
                <w:b/>
                <w:bCs/>
                <w:sz w:val="36"/>
              </w:rPr>
            </w:pPr>
            <w:r>
              <w:rPr>
                <w:b/>
                <w:bCs/>
                <w:sz w:val="36"/>
              </w:rPr>
              <w:t xml:space="preserve">State of </w:t>
            </w:r>
            <w:smartTag w:uri="urn:schemas-microsoft-com:office:smarttags" w:element="State">
              <w:smartTag w:uri="urn:schemas-microsoft-com:office:smarttags" w:element="place">
                <w:r>
                  <w:rPr>
                    <w:b/>
                    <w:bCs/>
                    <w:sz w:val="36"/>
                  </w:rPr>
                  <w:t>Montana</w:t>
                </w:r>
              </w:smartTag>
            </w:smartTag>
            <w:r>
              <w:rPr>
                <w:b/>
                <w:bCs/>
                <w:sz w:val="36"/>
              </w:rPr>
              <w:t xml:space="preserve"> </w:t>
            </w:r>
          </w:p>
          <w:p w:rsidR="00544D94" w:rsidRDefault="00544D94">
            <w:pPr>
              <w:pStyle w:val="Header"/>
              <w:rPr>
                <w:b/>
                <w:bCs/>
                <w:sz w:val="20"/>
              </w:rPr>
            </w:pPr>
            <w:r>
              <w:rPr>
                <w:b/>
                <w:bCs/>
                <w:sz w:val="20"/>
              </w:rPr>
              <w:t> </w:t>
            </w:r>
          </w:p>
          <w:p w:rsidR="00544D94" w:rsidRDefault="00544D94">
            <w:pPr>
              <w:pStyle w:val="Header"/>
              <w:jc w:val="center"/>
              <w:rPr>
                <w:b/>
                <w:bCs/>
              </w:rPr>
            </w:pPr>
            <w:r>
              <w:rPr>
                <w:b/>
                <w:bCs/>
              </w:rPr>
              <w:t>Issued by:  The Risk Management</w:t>
            </w:r>
          </w:p>
          <w:p w:rsidR="00544D94" w:rsidRDefault="00544D94">
            <w:pPr>
              <w:pStyle w:val="Header"/>
              <w:jc w:val="center"/>
              <w:rPr>
                <w:b/>
                <w:bCs/>
              </w:rPr>
            </w:pPr>
            <w:r>
              <w:rPr>
                <w:b/>
                <w:bCs/>
              </w:rPr>
              <w:t xml:space="preserve">&amp; </w:t>
            </w:r>
          </w:p>
          <w:p w:rsidR="00544D94" w:rsidRDefault="00544D94">
            <w:pPr>
              <w:pStyle w:val="Header"/>
              <w:jc w:val="center"/>
              <w:rPr>
                <w:b/>
                <w:bCs/>
              </w:rPr>
            </w:pPr>
            <w:r>
              <w:rPr>
                <w:b/>
                <w:bCs/>
              </w:rPr>
              <w:t>Tort Defense Division</w:t>
            </w:r>
          </w:p>
          <w:p w:rsidR="00544D94" w:rsidRDefault="00544D94">
            <w:pPr>
              <w:pStyle w:val="Header"/>
              <w:rPr>
                <w:b/>
                <w:bCs/>
                <w:sz w:val="20"/>
              </w:rPr>
            </w:pPr>
            <w:r>
              <w:rPr>
                <w:b/>
                <w:bCs/>
                <w:sz w:val="20"/>
              </w:rPr>
              <w:t> </w:t>
            </w:r>
          </w:p>
          <w:p w:rsidR="00544D94" w:rsidRDefault="00544D94">
            <w:pPr>
              <w:pStyle w:val="Header"/>
              <w:rPr>
                <w:b/>
                <w:bCs/>
                <w:sz w:val="28"/>
              </w:rPr>
            </w:pPr>
            <w:r>
              <w:rPr>
                <w:b/>
                <w:bCs/>
                <w:sz w:val="28"/>
              </w:rPr>
              <w:t>Subject: Property Insurance</w:t>
            </w:r>
          </w:p>
          <w:p w:rsidR="00544D94" w:rsidRDefault="00CE1208">
            <w:pPr>
              <w:pStyle w:val="Header"/>
              <w:rPr>
                <w:sz w:val="28"/>
              </w:rPr>
            </w:pPr>
            <w:r>
              <w:rPr>
                <w:sz w:val="28"/>
              </w:rPr>
              <w:t>A summary of the state’s</w:t>
            </w:r>
            <w:r w:rsidR="00544D94">
              <w:rPr>
                <w:sz w:val="28"/>
              </w:rPr>
              <w:t xml:space="preserve"> property insurance requirements and insurance coverages. </w:t>
            </w:r>
          </w:p>
          <w:p w:rsidR="00544D94" w:rsidRDefault="00544D94">
            <w:pPr>
              <w:pStyle w:val="Header"/>
              <w:rPr>
                <w:b/>
                <w:bCs/>
                <w:sz w:val="20"/>
              </w:rPr>
            </w:pPr>
          </w:p>
        </w:tc>
        <w:tc>
          <w:tcPr>
            <w:tcW w:w="2700" w:type="dxa"/>
            <w:tcBorders>
              <w:top w:val="single" w:sz="4" w:space="0" w:color="auto"/>
              <w:left w:val="single" w:sz="4" w:space="0" w:color="auto"/>
              <w:bottom w:val="single" w:sz="4" w:space="0" w:color="auto"/>
              <w:right w:val="single" w:sz="4" w:space="0" w:color="auto"/>
            </w:tcBorders>
          </w:tcPr>
          <w:p w:rsidR="00544D94" w:rsidRDefault="00544D94">
            <w:pPr>
              <w:pStyle w:val="Header"/>
              <w:rPr>
                <w:szCs w:val="24"/>
              </w:rPr>
            </w:pPr>
            <w:r>
              <w:rPr>
                <w:szCs w:val="24"/>
              </w:rPr>
              <w:t> </w:t>
            </w:r>
          </w:p>
          <w:p w:rsidR="00544D94" w:rsidRDefault="00544D94">
            <w:pPr>
              <w:pStyle w:val="Header"/>
              <w:rPr>
                <w:b/>
                <w:bCs/>
                <w:sz w:val="20"/>
              </w:rPr>
            </w:pPr>
            <w:r>
              <w:rPr>
                <w:b/>
                <w:bCs/>
                <w:sz w:val="20"/>
              </w:rPr>
              <w:t> </w:t>
            </w:r>
          </w:p>
          <w:p w:rsidR="00544D94" w:rsidRDefault="00544D94">
            <w:pPr>
              <w:pStyle w:val="Header"/>
              <w:rPr>
                <w:sz w:val="20"/>
              </w:rPr>
            </w:pPr>
            <w:r>
              <w:rPr>
                <w:b/>
                <w:bCs/>
                <w:sz w:val="20"/>
              </w:rPr>
              <w:t>Number:  RMTDINS0</w:t>
            </w:r>
            <w:r w:rsidR="005118CC">
              <w:rPr>
                <w:b/>
                <w:bCs/>
                <w:sz w:val="20"/>
              </w:rPr>
              <w:t>8</w:t>
            </w:r>
            <w:r>
              <w:rPr>
                <w:b/>
                <w:bCs/>
                <w:sz w:val="20"/>
              </w:rPr>
              <w:t>03</w:t>
            </w:r>
          </w:p>
          <w:p w:rsidR="00544D94" w:rsidRDefault="00544D94">
            <w:pPr>
              <w:pStyle w:val="Header"/>
              <w:rPr>
                <w:sz w:val="20"/>
              </w:rPr>
            </w:pPr>
            <w:r>
              <w:t> </w:t>
            </w:r>
          </w:p>
        </w:tc>
      </w:tr>
      <w:tr w:rsidR="00544D94">
        <w:trPr>
          <w:cantSplit/>
          <w:trHeight w:val="1250"/>
        </w:trPr>
        <w:tc>
          <w:tcPr>
            <w:tcW w:w="2520" w:type="dxa"/>
            <w:vMerge/>
            <w:tcBorders>
              <w:top w:val="single" w:sz="4" w:space="0" w:color="auto"/>
              <w:left w:val="single" w:sz="4" w:space="0" w:color="auto"/>
              <w:bottom w:val="single" w:sz="4" w:space="0" w:color="auto"/>
              <w:right w:val="single" w:sz="4" w:space="0" w:color="auto"/>
            </w:tcBorders>
            <w:vAlign w:val="center"/>
          </w:tcPr>
          <w:p w:rsidR="00544D94" w:rsidRDefault="00544D94"/>
        </w:tc>
        <w:tc>
          <w:tcPr>
            <w:tcW w:w="4860" w:type="dxa"/>
            <w:vMerge/>
            <w:tcBorders>
              <w:top w:val="single" w:sz="4" w:space="0" w:color="auto"/>
              <w:left w:val="single" w:sz="4" w:space="0" w:color="auto"/>
              <w:bottom w:val="single" w:sz="4" w:space="0" w:color="auto"/>
              <w:right w:val="single" w:sz="4" w:space="0" w:color="auto"/>
            </w:tcBorders>
            <w:vAlign w:val="center"/>
          </w:tcPr>
          <w:p w:rsidR="00544D94" w:rsidRDefault="00544D94">
            <w:pPr>
              <w:rPr>
                <w:b/>
                <w:bCs/>
                <w:sz w:val="20"/>
              </w:rPr>
            </w:pPr>
          </w:p>
        </w:tc>
        <w:tc>
          <w:tcPr>
            <w:tcW w:w="2700" w:type="dxa"/>
            <w:tcBorders>
              <w:top w:val="single" w:sz="4" w:space="0" w:color="auto"/>
              <w:left w:val="single" w:sz="4" w:space="0" w:color="auto"/>
              <w:bottom w:val="single" w:sz="4" w:space="0" w:color="auto"/>
              <w:right w:val="single" w:sz="4" w:space="0" w:color="auto"/>
            </w:tcBorders>
          </w:tcPr>
          <w:p w:rsidR="00544D94" w:rsidRDefault="00544D94">
            <w:pPr>
              <w:pStyle w:val="Header"/>
              <w:rPr>
                <w:sz w:val="20"/>
              </w:rPr>
            </w:pPr>
            <w:r>
              <w:rPr>
                <w:sz w:val="20"/>
              </w:rPr>
              <w:t> </w:t>
            </w:r>
          </w:p>
          <w:p w:rsidR="00544D94" w:rsidRDefault="00544D94">
            <w:pPr>
              <w:pStyle w:val="Header"/>
              <w:rPr>
                <w:b/>
                <w:sz w:val="20"/>
              </w:rPr>
            </w:pPr>
            <w:r>
              <w:rPr>
                <w:b/>
                <w:bCs/>
                <w:sz w:val="20"/>
              </w:rPr>
              <w:t> </w:t>
            </w:r>
            <w:r>
              <w:rPr>
                <w:b/>
                <w:sz w:val="20"/>
              </w:rPr>
              <w:t>History Log:</w:t>
            </w:r>
          </w:p>
          <w:p w:rsidR="00544D94" w:rsidRDefault="00544D94">
            <w:pPr>
              <w:pStyle w:val="Header"/>
              <w:rPr>
                <w:bCs/>
                <w:sz w:val="20"/>
              </w:rPr>
            </w:pPr>
          </w:p>
          <w:p w:rsidR="00544D94" w:rsidRDefault="00544D94">
            <w:pPr>
              <w:pStyle w:val="Header"/>
              <w:rPr>
                <w:bCs/>
                <w:sz w:val="20"/>
              </w:rPr>
            </w:pPr>
            <w:r>
              <w:rPr>
                <w:bCs/>
                <w:sz w:val="20"/>
              </w:rPr>
              <w:t>Approval Date:</w:t>
            </w:r>
            <w:r w:rsidR="00DC681B">
              <w:rPr>
                <w:bCs/>
                <w:sz w:val="20"/>
              </w:rPr>
              <w:t xml:space="preserve">  10/01/99</w:t>
            </w:r>
            <w:r>
              <w:rPr>
                <w:bCs/>
                <w:sz w:val="20"/>
              </w:rPr>
              <w:t xml:space="preserve"> </w:t>
            </w:r>
          </w:p>
          <w:p w:rsidR="00544D94" w:rsidRDefault="00544D94">
            <w:pPr>
              <w:pStyle w:val="Header"/>
              <w:rPr>
                <w:bCs/>
                <w:sz w:val="20"/>
              </w:rPr>
            </w:pPr>
            <w:r>
              <w:rPr>
                <w:bCs/>
                <w:sz w:val="20"/>
              </w:rPr>
              <w:t xml:space="preserve">Effective Date: </w:t>
            </w:r>
            <w:r w:rsidR="005118CC">
              <w:rPr>
                <w:bCs/>
                <w:sz w:val="20"/>
              </w:rPr>
              <w:t xml:space="preserve">  </w:t>
            </w:r>
            <w:r>
              <w:rPr>
                <w:bCs/>
                <w:sz w:val="20"/>
              </w:rPr>
              <w:t>07/01/0</w:t>
            </w:r>
            <w:r w:rsidR="00DC681B">
              <w:rPr>
                <w:bCs/>
                <w:sz w:val="20"/>
              </w:rPr>
              <w:t>0</w:t>
            </w:r>
          </w:p>
          <w:p w:rsidR="00544D94" w:rsidRDefault="00544D94">
            <w:pPr>
              <w:pStyle w:val="Header"/>
              <w:rPr>
                <w:bCs/>
                <w:sz w:val="20"/>
              </w:rPr>
            </w:pPr>
            <w:r>
              <w:rPr>
                <w:bCs/>
                <w:sz w:val="20"/>
              </w:rPr>
              <w:t xml:space="preserve">Reviewed: </w:t>
            </w:r>
            <w:r w:rsidR="005118CC">
              <w:rPr>
                <w:bCs/>
                <w:sz w:val="20"/>
              </w:rPr>
              <w:t xml:space="preserve">         </w:t>
            </w:r>
            <w:r w:rsidR="00943F31">
              <w:rPr>
                <w:bCs/>
                <w:sz w:val="20"/>
              </w:rPr>
              <w:t>11</w:t>
            </w:r>
            <w:bookmarkStart w:id="0" w:name="_GoBack"/>
            <w:bookmarkEnd w:id="0"/>
            <w:r>
              <w:rPr>
                <w:bCs/>
                <w:sz w:val="20"/>
              </w:rPr>
              <w:t>/</w:t>
            </w:r>
            <w:r w:rsidR="00943F31">
              <w:rPr>
                <w:bCs/>
                <w:sz w:val="20"/>
              </w:rPr>
              <w:t>28</w:t>
            </w:r>
            <w:r>
              <w:rPr>
                <w:bCs/>
                <w:sz w:val="20"/>
              </w:rPr>
              <w:t>/</w:t>
            </w:r>
            <w:r w:rsidR="00943F31">
              <w:rPr>
                <w:bCs/>
                <w:sz w:val="20"/>
              </w:rPr>
              <w:t>1</w:t>
            </w:r>
            <w:r w:rsidR="005118CC">
              <w:rPr>
                <w:bCs/>
                <w:sz w:val="20"/>
              </w:rPr>
              <w:t>7</w:t>
            </w:r>
          </w:p>
          <w:p w:rsidR="00544D94" w:rsidRDefault="00544D94">
            <w:pPr>
              <w:pStyle w:val="Header"/>
              <w:rPr>
                <w:bCs/>
                <w:sz w:val="20"/>
              </w:rPr>
            </w:pPr>
            <w:r>
              <w:rPr>
                <w:bCs/>
                <w:sz w:val="20"/>
              </w:rPr>
              <w:t xml:space="preserve">Last Revision:  </w:t>
            </w:r>
            <w:r w:rsidR="005118CC">
              <w:rPr>
                <w:bCs/>
                <w:sz w:val="20"/>
              </w:rPr>
              <w:t xml:space="preserve">  </w:t>
            </w:r>
            <w:r w:rsidR="0052237A">
              <w:rPr>
                <w:bCs/>
                <w:sz w:val="20"/>
              </w:rPr>
              <w:t>06/28/16</w:t>
            </w:r>
          </w:p>
          <w:p w:rsidR="00544D94" w:rsidRDefault="00544D94">
            <w:pPr>
              <w:pStyle w:val="Header"/>
              <w:rPr>
                <w:bCs/>
                <w:sz w:val="20"/>
              </w:rPr>
            </w:pPr>
            <w:r>
              <w:rPr>
                <w:bCs/>
                <w:sz w:val="20"/>
              </w:rPr>
              <w:t>Contact: Brett E. Dahl</w:t>
            </w:r>
          </w:p>
          <w:p w:rsidR="00544D94" w:rsidRDefault="00544D94">
            <w:pPr>
              <w:pStyle w:val="Header"/>
              <w:rPr>
                <w:b/>
                <w:bCs/>
                <w:sz w:val="20"/>
              </w:rPr>
            </w:pPr>
          </w:p>
        </w:tc>
      </w:tr>
      <w:tr w:rsidR="00544D94">
        <w:trPr>
          <w:cantSplit/>
          <w:trHeight w:val="971"/>
        </w:trPr>
        <w:tc>
          <w:tcPr>
            <w:tcW w:w="2520" w:type="dxa"/>
            <w:vMerge/>
            <w:tcBorders>
              <w:top w:val="single" w:sz="4" w:space="0" w:color="auto"/>
              <w:left w:val="single" w:sz="4" w:space="0" w:color="auto"/>
              <w:bottom w:val="single" w:sz="4" w:space="0" w:color="auto"/>
              <w:right w:val="single" w:sz="4" w:space="0" w:color="auto"/>
            </w:tcBorders>
            <w:vAlign w:val="center"/>
          </w:tcPr>
          <w:p w:rsidR="00544D94" w:rsidRDefault="00544D94"/>
        </w:tc>
        <w:tc>
          <w:tcPr>
            <w:tcW w:w="4860" w:type="dxa"/>
            <w:vMerge/>
            <w:tcBorders>
              <w:top w:val="single" w:sz="4" w:space="0" w:color="auto"/>
              <w:left w:val="single" w:sz="4" w:space="0" w:color="auto"/>
              <w:bottom w:val="single" w:sz="4" w:space="0" w:color="auto"/>
              <w:right w:val="single" w:sz="4" w:space="0" w:color="auto"/>
            </w:tcBorders>
            <w:vAlign w:val="center"/>
          </w:tcPr>
          <w:p w:rsidR="00544D94" w:rsidRDefault="00544D94">
            <w:pPr>
              <w:rPr>
                <w:b/>
                <w:bCs/>
                <w:sz w:val="20"/>
              </w:rPr>
            </w:pPr>
          </w:p>
        </w:tc>
        <w:tc>
          <w:tcPr>
            <w:tcW w:w="2700" w:type="dxa"/>
            <w:tcBorders>
              <w:top w:val="single" w:sz="4" w:space="0" w:color="auto"/>
              <w:left w:val="single" w:sz="4" w:space="0" w:color="auto"/>
              <w:bottom w:val="single" w:sz="4" w:space="0" w:color="auto"/>
              <w:right w:val="single" w:sz="4" w:space="0" w:color="auto"/>
            </w:tcBorders>
          </w:tcPr>
          <w:p w:rsidR="00544D94" w:rsidRDefault="00544D94">
            <w:pPr>
              <w:pStyle w:val="Header"/>
              <w:rPr>
                <w:szCs w:val="24"/>
              </w:rPr>
            </w:pPr>
            <w:r>
              <w:rPr>
                <w:szCs w:val="24"/>
              </w:rPr>
              <w:t> </w:t>
            </w:r>
          </w:p>
          <w:p w:rsidR="00544D94" w:rsidRDefault="00544D94">
            <w:pPr>
              <w:pStyle w:val="Header"/>
              <w:rPr>
                <w:b/>
                <w:bCs/>
                <w:sz w:val="20"/>
              </w:rPr>
            </w:pPr>
            <w:r>
              <w:rPr>
                <w:b/>
                <w:bCs/>
                <w:sz w:val="20"/>
              </w:rPr>
              <w:t> </w:t>
            </w:r>
          </w:p>
          <w:p w:rsidR="00544D94" w:rsidRDefault="00544D94">
            <w:pPr>
              <w:pStyle w:val="Header"/>
              <w:rPr>
                <w:b/>
                <w:bCs/>
                <w:sz w:val="36"/>
              </w:rPr>
            </w:pPr>
            <w:r>
              <w:rPr>
                <w:b/>
                <w:bCs/>
                <w:sz w:val="20"/>
              </w:rPr>
              <w:t xml:space="preserve">  Approval: </w:t>
            </w:r>
            <w:r>
              <w:rPr>
                <w:sz w:val="20"/>
              </w:rPr>
              <w:t>Brett Dahl</w:t>
            </w:r>
            <w:r>
              <w:rPr>
                <w:b/>
                <w:bCs/>
                <w:sz w:val="36"/>
              </w:rPr>
              <w:t xml:space="preserve"> </w:t>
            </w:r>
          </w:p>
          <w:p w:rsidR="00544D94" w:rsidRDefault="00544D94">
            <w:pPr>
              <w:pStyle w:val="Header"/>
              <w:rPr>
                <w:szCs w:val="24"/>
              </w:rPr>
            </w:pPr>
            <w:r>
              <w:t> </w:t>
            </w:r>
          </w:p>
        </w:tc>
      </w:tr>
    </w:tbl>
    <w:p w:rsidR="00544D94" w:rsidRDefault="00544D94">
      <w:pPr>
        <w:widowControl w:val="0"/>
        <w:tabs>
          <w:tab w:val="left" w:pos="-1440"/>
        </w:tabs>
        <w:snapToGrid w:val="0"/>
        <w:spacing w:before="100" w:after="100"/>
        <w:jc w:val="center"/>
        <w:rPr>
          <w:b/>
        </w:rPr>
      </w:pPr>
      <w:r>
        <w:rPr>
          <w:b/>
          <w:bCs/>
        </w:rPr>
        <w:t> </w:t>
      </w:r>
    </w:p>
    <w:p w:rsidR="00544D94" w:rsidRDefault="00544D94">
      <w:pPr>
        <w:widowControl w:val="0"/>
        <w:snapToGrid w:val="0"/>
        <w:spacing w:before="100" w:after="100"/>
        <w:rPr>
          <w:rFonts w:ascii="Arial" w:hAnsi="Arial"/>
          <w:color w:val="000000"/>
          <w:szCs w:val="20"/>
        </w:rPr>
      </w:pPr>
      <w:r>
        <w:rPr>
          <w:rFonts w:ascii="Arial" w:hAnsi="Arial"/>
          <w:color w:val="000000"/>
        </w:rPr>
        <w:t> </w:t>
      </w:r>
    </w:p>
    <w:p w:rsidR="00544D94" w:rsidRPr="005E3BDC" w:rsidRDefault="00544D94">
      <w:pPr>
        <w:widowControl w:val="0"/>
        <w:snapToGrid w:val="0"/>
        <w:spacing w:before="100" w:after="100"/>
        <w:rPr>
          <w:rFonts w:ascii="Arial" w:hAnsi="Arial"/>
          <w:b/>
          <w:color w:val="000000"/>
          <w:sz w:val="28"/>
          <w:szCs w:val="28"/>
        </w:rPr>
      </w:pPr>
      <w:r w:rsidRPr="005E3BDC">
        <w:rPr>
          <w:rFonts w:ascii="Arial" w:hAnsi="Arial"/>
          <w:b/>
          <w:color w:val="000000"/>
          <w:sz w:val="28"/>
          <w:szCs w:val="28"/>
        </w:rPr>
        <w:t xml:space="preserve">Section: </w:t>
      </w:r>
    </w:p>
    <w:p w:rsidR="00FD2AF7" w:rsidRDefault="00FD2AF7">
      <w:pPr>
        <w:widowControl w:val="0"/>
        <w:numPr>
          <w:ilvl w:val="0"/>
          <w:numId w:val="4"/>
        </w:numPr>
        <w:snapToGrid w:val="0"/>
        <w:outlineLvl w:val="1"/>
        <w:rPr>
          <w:rFonts w:ascii="Arial" w:hAnsi="Arial"/>
          <w:b/>
          <w:bCs/>
          <w:sz w:val="28"/>
          <w:szCs w:val="28"/>
        </w:rPr>
      </w:pPr>
      <w:r>
        <w:rPr>
          <w:rFonts w:ascii="Arial" w:hAnsi="Arial"/>
          <w:b/>
          <w:bCs/>
          <w:sz w:val="28"/>
          <w:szCs w:val="28"/>
        </w:rPr>
        <w:t>DESCRIPTION</w:t>
      </w:r>
    </w:p>
    <w:p w:rsidR="00544D94" w:rsidRPr="005E3BDC" w:rsidRDefault="00544D94">
      <w:pPr>
        <w:widowControl w:val="0"/>
        <w:numPr>
          <w:ilvl w:val="0"/>
          <w:numId w:val="4"/>
        </w:numPr>
        <w:snapToGrid w:val="0"/>
        <w:outlineLvl w:val="1"/>
        <w:rPr>
          <w:rFonts w:ascii="Arial" w:hAnsi="Arial"/>
          <w:b/>
          <w:bCs/>
          <w:sz w:val="28"/>
          <w:szCs w:val="28"/>
        </w:rPr>
      </w:pPr>
      <w:r w:rsidRPr="005E3BDC">
        <w:rPr>
          <w:rFonts w:ascii="Arial" w:hAnsi="Arial"/>
          <w:b/>
          <w:bCs/>
          <w:sz w:val="28"/>
          <w:szCs w:val="28"/>
        </w:rPr>
        <w:t>INSURING AGREEMENT</w:t>
      </w:r>
    </w:p>
    <w:p w:rsidR="00544D94" w:rsidRPr="005E3BDC" w:rsidRDefault="00544D94">
      <w:pPr>
        <w:widowControl w:val="0"/>
        <w:numPr>
          <w:ilvl w:val="0"/>
          <w:numId w:val="4"/>
        </w:numPr>
        <w:snapToGrid w:val="0"/>
        <w:outlineLvl w:val="1"/>
        <w:rPr>
          <w:rFonts w:ascii="Arial" w:hAnsi="Arial"/>
          <w:b/>
          <w:bCs/>
          <w:sz w:val="28"/>
          <w:szCs w:val="28"/>
        </w:rPr>
      </w:pPr>
      <w:r w:rsidRPr="005E3BDC">
        <w:rPr>
          <w:rFonts w:ascii="Arial" w:hAnsi="Arial"/>
          <w:b/>
          <w:bCs/>
          <w:sz w:val="28"/>
          <w:szCs w:val="28"/>
        </w:rPr>
        <w:t>EXTENSIONS OF COVERAGE</w:t>
      </w:r>
    </w:p>
    <w:p w:rsidR="00544D94" w:rsidRPr="005E3BDC" w:rsidRDefault="00544D94">
      <w:pPr>
        <w:widowControl w:val="0"/>
        <w:numPr>
          <w:ilvl w:val="0"/>
          <w:numId w:val="4"/>
        </w:numPr>
        <w:snapToGrid w:val="0"/>
        <w:outlineLvl w:val="1"/>
        <w:rPr>
          <w:rFonts w:ascii="Arial" w:hAnsi="Arial"/>
          <w:b/>
          <w:bCs/>
          <w:sz w:val="28"/>
          <w:szCs w:val="28"/>
        </w:rPr>
      </w:pPr>
      <w:r w:rsidRPr="005E3BDC">
        <w:rPr>
          <w:rFonts w:ascii="Arial" w:hAnsi="Arial"/>
          <w:b/>
          <w:bCs/>
          <w:sz w:val="28"/>
          <w:szCs w:val="28"/>
        </w:rPr>
        <w:t>PROPERTY NOT COVERED</w:t>
      </w:r>
    </w:p>
    <w:p w:rsidR="00544D94" w:rsidRPr="005E3BDC" w:rsidRDefault="00544D94">
      <w:pPr>
        <w:widowControl w:val="0"/>
        <w:numPr>
          <w:ilvl w:val="0"/>
          <w:numId w:val="4"/>
        </w:numPr>
        <w:snapToGrid w:val="0"/>
        <w:outlineLvl w:val="1"/>
        <w:rPr>
          <w:rFonts w:ascii="Arial" w:hAnsi="Arial"/>
          <w:b/>
          <w:bCs/>
          <w:sz w:val="28"/>
          <w:szCs w:val="28"/>
        </w:rPr>
      </w:pPr>
      <w:r w:rsidRPr="005E3BDC">
        <w:rPr>
          <w:rFonts w:ascii="Arial" w:hAnsi="Arial"/>
          <w:b/>
          <w:bCs/>
          <w:sz w:val="28"/>
          <w:szCs w:val="28"/>
        </w:rPr>
        <w:t>LOSS PAYMENT/VALUATION</w:t>
      </w:r>
    </w:p>
    <w:p w:rsidR="00544D94" w:rsidRPr="005E3BDC" w:rsidRDefault="00544D94">
      <w:pPr>
        <w:widowControl w:val="0"/>
        <w:numPr>
          <w:ilvl w:val="0"/>
          <w:numId w:val="4"/>
        </w:numPr>
        <w:snapToGrid w:val="0"/>
        <w:outlineLvl w:val="1"/>
        <w:rPr>
          <w:rFonts w:ascii="Arial" w:hAnsi="Arial"/>
          <w:b/>
          <w:bCs/>
          <w:sz w:val="28"/>
          <w:szCs w:val="28"/>
        </w:rPr>
      </w:pPr>
      <w:r w:rsidRPr="005E3BDC">
        <w:rPr>
          <w:rFonts w:ascii="Arial" w:hAnsi="Arial"/>
          <w:b/>
          <w:bCs/>
          <w:sz w:val="28"/>
          <w:szCs w:val="28"/>
        </w:rPr>
        <w:t>SPECIAL CONDITIONS</w:t>
      </w:r>
    </w:p>
    <w:p w:rsidR="00544D94" w:rsidRPr="005E3BDC" w:rsidRDefault="00544D94">
      <w:pPr>
        <w:widowControl w:val="0"/>
        <w:numPr>
          <w:ilvl w:val="0"/>
          <w:numId w:val="4"/>
        </w:numPr>
        <w:snapToGrid w:val="0"/>
        <w:outlineLvl w:val="1"/>
        <w:rPr>
          <w:rFonts w:ascii="Arial" w:hAnsi="Arial"/>
          <w:b/>
          <w:bCs/>
          <w:sz w:val="28"/>
          <w:szCs w:val="28"/>
        </w:rPr>
      </w:pPr>
      <w:r w:rsidRPr="005E3BDC">
        <w:rPr>
          <w:rFonts w:ascii="Arial" w:hAnsi="Arial"/>
          <w:b/>
          <w:bCs/>
          <w:sz w:val="28"/>
          <w:szCs w:val="28"/>
        </w:rPr>
        <w:t>DEFINITIONS</w:t>
      </w:r>
    </w:p>
    <w:p w:rsidR="00544D94" w:rsidRPr="005E3BDC" w:rsidRDefault="00544D94">
      <w:pPr>
        <w:widowControl w:val="0"/>
        <w:numPr>
          <w:ilvl w:val="0"/>
          <w:numId w:val="4"/>
        </w:numPr>
        <w:snapToGrid w:val="0"/>
        <w:outlineLvl w:val="1"/>
        <w:rPr>
          <w:rFonts w:ascii="Arial" w:hAnsi="Arial"/>
          <w:b/>
          <w:bCs/>
          <w:sz w:val="28"/>
          <w:szCs w:val="28"/>
        </w:rPr>
      </w:pPr>
      <w:r w:rsidRPr="005E3BDC">
        <w:rPr>
          <w:rFonts w:ascii="Arial" w:hAnsi="Arial"/>
          <w:b/>
          <w:bCs/>
          <w:sz w:val="28"/>
          <w:szCs w:val="28"/>
        </w:rPr>
        <w:t>PERILS EXCLUDED</w:t>
      </w:r>
    </w:p>
    <w:p w:rsidR="00544D94" w:rsidRPr="005E3BDC" w:rsidRDefault="00544D94">
      <w:pPr>
        <w:widowControl w:val="0"/>
        <w:numPr>
          <w:ilvl w:val="0"/>
          <w:numId w:val="4"/>
        </w:numPr>
        <w:snapToGrid w:val="0"/>
        <w:outlineLvl w:val="1"/>
        <w:rPr>
          <w:rFonts w:ascii="Arial" w:hAnsi="Arial"/>
          <w:b/>
          <w:bCs/>
          <w:sz w:val="28"/>
          <w:szCs w:val="28"/>
        </w:rPr>
      </w:pPr>
      <w:r w:rsidRPr="005E3BDC">
        <w:rPr>
          <w:rFonts w:ascii="Arial" w:hAnsi="Arial"/>
          <w:b/>
          <w:bCs/>
          <w:sz w:val="28"/>
          <w:szCs w:val="28"/>
        </w:rPr>
        <w:t>TERRITORY</w:t>
      </w:r>
    </w:p>
    <w:p w:rsidR="00544D94" w:rsidRPr="005E3BDC" w:rsidRDefault="00544D94">
      <w:pPr>
        <w:widowControl w:val="0"/>
        <w:numPr>
          <w:ilvl w:val="0"/>
          <w:numId w:val="4"/>
        </w:numPr>
        <w:snapToGrid w:val="0"/>
        <w:outlineLvl w:val="1"/>
        <w:rPr>
          <w:rFonts w:ascii="Arial" w:hAnsi="Arial"/>
          <w:b/>
          <w:bCs/>
          <w:sz w:val="28"/>
          <w:szCs w:val="28"/>
        </w:rPr>
      </w:pPr>
      <w:r w:rsidRPr="005E3BDC">
        <w:rPr>
          <w:rFonts w:ascii="Arial" w:hAnsi="Arial"/>
          <w:b/>
          <w:bCs/>
          <w:sz w:val="28"/>
          <w:szCs w:val="28"/>
        </w:rPr>
        <w:t>DEDUCTIBLES</w:t>
      </w:r>
    </w:p>
    <w:p w:rsidR="00544D94" w:rsidRPr="005E3BDC" w:rsidRDefault="00544D94">
      <w:pPr>
        <w:widowControl w:val="0"/>
        <w:numPr>
          <w:ilvl w:val="0"/>
          <w:numId w:val="4"/>
        </w:numPr>
        <w:snapToGrid w:val="0"/>
        <w:outlineLvl w:val="1"/>
        <w:rPr>
          <w:rFonts w:ascii="Arial" w:hAnsi="Arial"/>
          <w:b/>
          <w:bCs/>
          <w:sz w:val="28"/>
          <w:szCs w:val="28"/>
        </w:rPr>
      </w:pPr>
      <w:r w:rsidRPr="005E3BDC">
        <w:rPr>
          <w:rFonts w:ascii="Arial" w:hAnsi="Arial"/>
          <w:b/>
          <w:bCs/>
          <w:sz w:val="28"/>
          <w:szCs w:val="28"/>
        </w:rPr>
        <w:t>LIMITS</w:t>
      </w:r>
    </w:p>
    <w:p w:rsidR="00544D94" w:rsidRPr="005E3BDC" w:rsidRDefault="00544D94">
      <w:pPr>
        <w:widowControl w:val="0"/>
        <w:numPr>
          <w:ilvl w:val="0"/>
          <w:numId w:val="4"/>
        </w:numPr>
        <w:snapToGrid w:val="0"/>
        <w:outlineLvl w:val="1"/>
        <w:rPr>
          <w:rFonts w:ascii="Arial" w:hAnsi="Arial"/>
          <w:b/>
          <w:bCs/>
          <w:color w:val="000000"/>
          <w:sz w:val="28"/>
          <w:szCs w:val="28"/>
          <w:u w:val="single"/>
        </w:rPr>
      </w:pPr>
      <w:r w:rsidRPr="005E3BDC">
        <w:rPr>
          <w:rFonts w:ascii="Arial" w:hAnsi="Arial"/>
          <w:b/>
          <w:bCs/>
          <w:color w:val="000000"/>
          <w:sz w:val="28"/>
          <w:szCs w:val="28"/>
        </w:rPr>
        <w:t>PROGRAM REQUIREMENTS</w:t>
      </w:r>
    </w:p>
    <w:p w:rsidR="00544D94" w:rsidRPr="005E3BDC" w:rsidRDefault="00544D94">
      <w:pPr>
        <w:widowControl w:val="0"/>
        <w:numPr>
          <w:ilvl w:val="0"/>
          <w:numId w:val="4"/>
        </w:numPr>
        <w:snapToGrid w:val="0"/>
        <w:outlineLvl w:val="1"/>
        <w:rPr>
          <w:rFonts w:ascii="Arial" w:hAnsi="Arial"/>
          <w:b/>
          <w:bCs/>
          <w:color w:val="000000"/>
          <w:sz w:val="28"/>
          <w:szCs w:val="28"/>
        </w:rPr>
      </w:pPr>
      <w:r w:rsidRPr="005E3BDC">
        <w:rPr>
          <w:rFonts w:ascii="Arial" w:hAnsi="Arial"/>
          <w:b/>
          <w:bCs/>
          <w:color w:val="000000"/>
          <w:sz w:val="28"/>
          <w:szCs w:val="28"/>
        </w:rPr>
        <w:t>LOSS SETTLEMENT</w:t>
      </w:r>
    </w:p>
    <w:p w:rsidR="00544D94" w:rsidRPr="005E3BDC" w:rsidRDefault="00544D94">
      <w:pPr>
        <w:widowControl w:val="0"/>
        <w:numPr>
          <w:ilvl w:val="0"/>
          <w:numId w:val="4"/>
        </w:numPr>
        <w:snapToGrid w:val="0"/>
        <w:outlineLvl w:val="1"/>
        <w:rPr>
          <w:rFonts w:ascii="Arial" w:hAnsi="Arial"/>
          <w:b/>
          <w:bCs/>
          <w:color w:val="000000"/>
          <w:sz w:val="28"/>
          <w:szCs w:val="28"/>
        </w:rPr>
      </w:pPr>
      <w:r w:rsidRPr="005E3BDC">
        <w:rPr>
          <w:rFonts w:ascii="Arial" w:hAnsi="Arial"/>
          <w:b/>
          <w:bCs/>
          <w:color w:val="000000"/>
          <w:sz w:val="28"/>
          <w:szCs w:val="28"/>
        </w:rPr>
        <w:t>SPECIAL SERVICES</w:t>
      </w:r>
    </w:p>
    <w:p w:rsidR="00544D94" w:rsidRPr="005E3BDC" w:rsidRDefault="00544D94">
      <w:pPr>
        <w:widowControl w:val="0"/>
        <w:numPr>
          <w:ilvl w:val="0"/>
          <w:numId w:val="4"/>
        </w:numPr>
        <w:snapToGrid w:val="0"/>
        <w:outlineLvl w:val="1"/>
        <w:rPr>
          <w:rFonts w:ascii="Arial" w:hAnsi="Arial"/>
          <w:b/>
          <w:bCs/>
          <w:color w:val="000000"/>
          <w:sz w:val="28"/>
          <w:szCs w:val="28"/>
        </w:rPr>
      </w:pPr>
      <w:r w:rsidRPr="005E3BDC">
        <w:rPr>
          <w:rFonts w:ascii="Arial" w:hAnsi="Arial"/>
          <w:b/>
          <w:bCs/>
          <w:color w:val="000000"/>
          <w:sz w:val="28"/>
          <w:szCs w:val="28"/>
        </w:rPr>
        <w:t>REPORTING LOSSES</w:t>
      </w:r>
    </w:p>
    <w:p w:rsidR="00544D94" w:rsidRPr="005E3BDC" w:rsidRDefault="00544D94">
      <w:pPr>
        <w:widowControl w:val="0"/>
        <w:snapToGrid w:val="0"/>
        <w:ind w:left="1080"/>
        <w:outlineLvl w:val="1"/>
        <w:rPr>
          <w:rFonts w:ascii="Arial" w:hAnsi="Arial"/>
          <w:b/>
          <w:bCs/>
          <w:color w:val="000000"/>
          <w:sz w:val="28"/>
          <w:szCs w:val="28"/>
          <w:u w:val="single"/>
        </w:rPr>
      </w:pPr>
    </w:p>
    <w:p w:rsidR="00544D94" w:rsidRPr="005E3BDC" w:rsidRDefault="00544D94">
      <w:pPr>
        <w:widowControl w:val="0"/>
        <w:snapToGrid w:val="0"/>
        <w:ind w:left="1080"/>
        <w:outlineLvl w:val="1"/>
        <w:rPr>
          <w:rFonts w:ascii="Arial" w:hAnsi="Arial"/>
          <w:b/>
          <w:bCs/>
          <w:color w:val="000000"/>
          <w:sz w:val="28"/>
          <w:szCs w:val="28"/>
          <w:u w:val="single"/>
        </w:rPr>
      </w:pPr>
    </w:p>
    <w:p w:rsidR="00544D94" w:rsidRDefault="00544D94">
      <w:pPr>
        <w:widowControl w:val="0"/>
        <w:snapToGrid w:val="0"/>
        <w:ind w:left="1080"/>
        <w:outlineLvl w:val="1"/>
        <w:rPr>
          <w:rFonts w:ascii="Arial" w:hAnsi="Arial"/>
          <w:b/>
          <w:bCs/>
          <w:color w:val="000000"/>
          <w:szCs w:val="20"/>
          <w:u w:val="single"/>
        </w:rPr>
      </w:pPr>
    </w:p>
    <w:p w:rsidR="005E3BDC" w:rsidRDefault="005E3BDC">
      <w:pPr>
        <w:widowControl w:val="0"/>
        <w:snapToGrid w:val="0"/>
        <w:spacing w:before="100" w:after="100"/>
        <w:rPr>
          <w:rFonts w:ascii="Arial" w:hAnsi="Arial"/>
          <w:b/>
          <w:bCs/>
          <w:color w:val="000000"/>
          <w:szCs w:val="20"/>
        </w:rPr>
      </w:pPr>
    </w:p>
    <w:p w:rsidR="005E3BDC" w:rsidRDefault="005E3BDC">
      <w:pPr>
        <w:widowControl w:val="0"/>
        <w:snapToGrid w:val="0"/>
        <w:spacing w:before="100" w:after="100"/>
        <w:rPr>
          <w:rFonts w:ascii="Arial" w:hAnsi="Arial"/>
          <w:b/>
          <w:bCs/>
          <w:color w:val="000000"/>
          <w:szCs w:val="20"/>
        </w:rPr>
      </w:pPr>
    </w:p>
    <w:p w:rsidR="00544D94" w:rsidRDefault="00544D94">
      <w:pPr>
        <w:widowControl w:val="0"/>
        <w:snapToGrid w:val="0"/>
        <w:spacing w:before="100" w:after="100"/>
        <w:rPr>
          <w:rFonts w:ascii="Arial" w:hAnsi="Arial"/>
          <w:color w:val="000000"/>
        </w:rPr>
      </w:pPr>
    </w:p>
    <w:p w:rsidR="00544D94" w:rsidRDefault="00544D94">
      <w:pPr>
        <w:widowControl w:val="0"/>
        <w:snapToGrid w:val="0"/>
        <w:spacing w:before="100" w:after="100"/>
        <w:rPr>
          <w:rFonts w:ascii="Arial" w:hAnsi="Arial"/>
          <w:color w:val="000000"/>
        </w:rPr>
      </w:pPr>
    </w:p>
    <w:p w:rsidR="00544D94" w:rsidRDefault="00544D94" w:rsidP="00DF115A">
      <w:pPr>
        <w:pStyle w:val="Heading1"/>
        <w:numPr>
          <w:ilvl w:val="1"/>
          <w:numId w:val="4"/>
        </w:numPr>
        <w:tabs>
          <w:tab w:val="clear" w:pos="1980"/>
          <w:tab w:val="num" w:pos="1080"/>
        </w:tabs>
        <w:ind w:left="1080" w:hanging="360"/>
      </w:pPr>
      <w:r>
        <w:lastRenderedPageBreak/>
        <w:t>DESCRIPTION</w:t>
      </w:r>
    </w:p>
    <w:p w:rsidR="005118CC" w:rsidRDefault="005118CC" w:rsidP="005118CC">
      <w:pPr>
        <w:ind w:left="720"/>
        <w:jc w:val="both"/>
        <w:rPr>
          <w:rFonts w:ascii="Arial" w:hAnsi="Arial"/>
        </w:rPr>
      </w:pPr>
    </w:p>
    <w:p w:rsidR="005118CC" w:rsidRDefault="005118CC" w:rsidP="003B04E5">
      <w:pPr>
        <w:ind w:left="720"/>
        <w:jc w:val="both"/>
        <w:rPr>
          <w:rFonts w:ascii="Arial" w:hAnsi="Arial"/>
        </w:rPr>
      </w:pPr>
      <w:r>
        <w:rPr>
          <w:rFonts w:ascii="Arial" w:hAnsi="Arial"/>
        </w:rPr>
        <w:t>In accordance with §2-9-101, MCA through §2-9-305, MCA,</w:t>
      </w:r>
      <w:r>
        <w:t xml:space="preserve"> t</w:t>
      </w:r>
      <w:r>
        <w:rPr>
          <w:rFonts w:ascii="Arial" w:hAnsi="Arial"/>
        </w:rPr>
        <w:t xml:space="preserve">he Department of Administration, Risk Management &amp; Tort Defense Division administers a comprehensive insurance plan in behalf of </w:t>
      </w:r>
      <w:smartTag w:uri="urn:schemas-microsoft-com:office:smarttags" w:element="State">
        <w:smartTag w:uri="urn:schemas-microsoft-com:office:smarttags" w:element="place">
          <w:r>
            <w:rPr>
              <w:rFonts w:ascii="Arial" w:hAnsi="Arial"/>
            </w:rPr>
            <w:t>Montana</w:t>
          </w:r>
        </w:smartTag>
      </w:smartTag>
      <w:r>
        <w:rPr>
          <w:rFonts w:ascii="Arial" w:hAnsi="Arial"/>
        </w:rPr>
        <w:t xml:space="preserve"> state government. The division also defends and indemnifies state agencies and employees in any TORT claim for damages arising from the lawful discharge of official duties rendered or which should have been rendered </w:t>
      </w:r>
      <w:proofErr w:type="gramStart"/>
      <w:r>
        <w:rPr>
          <w:rFonts w:ascii="Arial" w:hAnsi="Arial"/>
        </w:rPr>
        <w:t>in the course of</w:t>
      </w:r>
      <w:proofErr w:type="gramEnd"/>
      <w:r>
        <w:rPr>
          <w:rFonts w:ascii="Arial" w:hAnsi="Arial"/>
        </w:rPr>
        <w:t xml:space="preserve"> employment and within the scope of duty. This document provides a broad overview of insurance coverage provided under the state property/casualty insurance plan as well as specific program requirements for state agencies that participate in the state’s </w:t>
      </w:r>
      <w:r w:rsidR="00CD0775">
        <w:rPr>
          <w:rFonts w:ascii="Arial" w:hAnsi="Arial"/>
        </w:rPr>
        <w:t>property</w:t>
      </w:r>
      <w:r>
        <w:rPr>
          <w:rFonts w:ascii="Arial" w:hAnsi="Arial"/>
        </w:rPr>
        <w:t xml:space="preserve"> insurance program.  </w:t>
      </w:r>
      <w:r w:rsidR="00F323EE">
        <w:rPr>
          <w:rFonts w:ascii="Arial" w:hAnsi="Arial"/>
          <w:snapToGrid w:val="0"/>
        </w:rPr>
        <w:t xml:space="preserve">This </w:t>
      </w:r>
      <w:r w:rsidR="003B04E5" w:rsidRPr="003B04E5">
        <w:rPr>
          <w:rFonts w:ascii="Arial" w:hAnsi="Arial"/>
          <w:snapToGrid w:val="0"/>
        </w:rPr>
        <w:t>document does not amend, alter, or extend</w:t>
      </w:r>
      <w:r w:rsidR="0013667F">
        <w:rPr>
          <w:rFonts w:ascii="Arial" w:hAnsi="Arial"/>
          <w:snapToGrid w:val="0"/>
        </w:rPr>
        <w:t xml:space="preserve"> </w:t>
      </w:r>
      <w:r w:rsidR="003B04E5" w:rsidRPr="003B04E5">
        <w:rPr>
          <w:rFonts w:ascii="Arial" w:hAnsi="Arial"/>
          <w:snapToGrid w:val="0"/>
        </w:rPr>
        <w:t>coverage provided under the state property/casualty insurance program or statute</w:t>
      </w:r>
      <w:r w:rsidR="00F323EE">
        <w:rPr>
          <w:rFonts w:ascii="Arial" w:hAnsi="Arial"/>
          <w:snapToGrid w:val="0"/>
        </w:rPr>
        <w:t xml:space="preserve">.  </w:t>
      </w:r>
      <w:r>
        <w:rPr>
          <w:rFonts w:ascii="Arial" w:hAnsi="Arial"/>
        </w:rPr>
        <w:t xml:space="preserve">Do not attempt to interpret coverage, limits, or exclusions and apply these to state activities without contacting the Risk Management &amp; Tort Defense Division. Specific exclusions, limits, or conditions may apply. </w:t>
      </w:r>
    </w:p>
    <w:p w:rsidR="005118CC" w:rsidRPr="005118CC" w:rsidRDefault="005118CC" w:rsidP="005118CC"/>
    <w:p w:rsidR="00544D94" w:rsidRDefault="00544D94" w:rsidP="00DF115A">
      <w:pPr>
        <w:pStyle w:val="Heading1"/>
        <w:numPr>
          <w:ilvl w:val="1"/>
          <w:numId w:val="4"/>
        </w:numPr>
        <w:tabs>
          <w:tab w:val="clear" w:pos="1980"/>
          <w:tab w:val="num" w:pos="1080"/>
        </w:tabs>
        <w:ind w:left="1080" w:hanging="360"/>
      </w:pPr>
      <w:r>
        <w:t>INSURING AGREEMENT</w:t>
      </w:r>
    </w:p>
    <w:p w:rsidR="00544D94" w:rsidRPr="00523A13" w:rsidRDefault="00544D94">
      <w:pPr>
        <w:pStyle w:val="Blockquote"/>
        <w:ind w:left="720"/>
        <w:jc w:val="both"/>
        <w:outlineLvl w:val="0"/>
        <w:rPr>
          <w:rFonts w:ascii="Arial" w:hAnsi="Arial"/>
          <w:b/>
          <w:bCs/>
          <w:color w:val="000000"/>
        </w:rPr>
      </w:pPr>
    </w:p>
    <w:p w:rsidR="00544D94" w:rsidRDefault="00544D94">
      <w:pPr>
        <w:pStyle w:val="Blockquote"/>
        <w:ind w:left="720"/>
        <w:jc w:val="both"/>
        <w:outlineLvl w:val="0"/>
        <w:rPr>
          <w:rFonts w:ascii="Arial" w:hAnsi="Arial"/>
        </w:rPr>
      </w:pPr>
      <w:r>
        <w:rPr>
          <w:rFonts w:ascii="Arial" w:hAnsi="Arial"/>
        </w:rPr>
        <w:t xml:space="preserve">The state’s commercial insurance policy is extended to cover direct physical loss or damage to property at premises as described in the master statement of values as well as property in the care, custody, or control of the state, which the state is responsible to keep insured. </w:t>
      </w:r>
      <w:r w:rsidR="003C251E" w:rsidRPr="003C251E">
        <w:rPr>
          <w:rFonts w:ascii="Arial" w:hAnsi="Arial"/>
        </w:rPr>
        <w:t xml:space="preserve">Coverage applies to occurrences in the </w:t>
      </w:r>
      <w:r w:rsidR="003B04E5" w:rsidRPr="003B04E5">
        <w:rPr>
          <w:rFonts w:ascii="Arial" w:hAnsi="Arial"/>
        </w:rPr>
        <w:t>United States, (including its territories and possessions), and Puerto Rico</w:t>
      </w:r>
      <w:r w:rsidR="003C251E" w:rsidRPr="003C251E">
        <w:rPr>
          <w:rFonts w:ascii="Arial" w:hAnsi="Arial"/>
        </w:rPr>
        <w:t>. For coverage outside these territories please contact the Risk Management and Tort Defense Division.</w:t>
      </w:r>
    </w:p>
    <w:p w:rsidR="00544D94" w:rsidRDefault="00544D94">
      <w:pPr>
        <w:pStyle w:val="Blockquote"/>
        <w:ind w:left="720"/>
        <w:jc w:val="both"/>
        <w:outlineLvl w:val="0"/>
        <w:rPr>
          <w:rFonts w:ascii="Arial" w:hAnsi="Arial"/>
          <w:b/>
          <w:bCs/>
          <w:color w:val="000000"/>
          <w:sz w:val="28"/>
        </w:rPr>
      </w:pPr>
    </w:p>
    <w:p w:rsidR="00544D94" w:rsidRDefault="00544D94" w:rsidP="00DF115A">
      <w:pPr>
        <w:pStyle w:val="Blockquote"/>
        <w:numPr>
          <w:ilvl w:val="1"/>
          <w:numId w:val="4"/>
        </w:numPr>
        <w:tabs>
          <w:tab w:val="clear" w:pos="1980"/>
          <w:tab w:val="num" w:pos="1080"/>
        </w:tabs>
        <w:ind w:left="1080" w:hanging="360"/>
        <w:jc w:val="both"/>
        <w:outlineLvl w:val="0"/>
        <w:rPr>
          <w:rFonts w:ascii="Arial" w:hAnsi="Arial"/>
          <w:b/>
          <w:bCs/>
          <w:color w:val="000000"/>
          <w:sz w:val="28"/>
          <w:szCs w:val="28"/>
        </w:rPr>
      </w:pPr>
      <w:r>
        <w:rPr>
          <w:rFonts w:ascii="Arial" w:hAnsi="Arial"/>
          <w:b/>
          <w:bCs/>
          <w:color w:val="000000"/>
          <w:sz w:val="28"/>
          <w:szCs w:val="28"/>
        </w:rPr>
        <w:t>EXTENSIONS OF COVERAGE</w:t>
      </w:r>
    </w:p>
    <w:p w:rsidR="00544D94" w:rsidRDefault="00544D94">
      <w:pPr>
        <w:pStyle w:val="Blockquote"/>
        <w:ind w:left="720"/>
        <w:jc w:val="both"/>
        <w:outlineLvl w:val="0"/>
        <w:rPr>
          <w:rFonts w:ascii="Arial" w:hAnsi="Arial"/>
          <w:b/>
          <w:bCs/>
          <w:color w:val="000000"/>
          <w:szCs w:val="24"/>
        </w:rPr>
      </w:pPr>
    </w:p>
    <w:p w:rsidR="00544D94" w:rsidRDefault="00544D94">
      <w:pPr>
        <w:pStyle w:val="Blockquote"/>
        <w:ind w:left="720"/>
        <w:jc w:val="both"/>
        <w:outlineLvl w:val="0"/>
        <w:rPr>
          <w:rFonts w:ascii="Arial" w:hAnsi="Arial"/>
          <w:bCs/>
          <w:color w:val="000000"/>
          <w:szCs w:val="24"/>
        </w:rPr>
      </w:pPr>
      <w:r>
        <w:rPr>
          <w:rFonts w:ascii="Arial" w:hAnsi="Arial"/>
          <w:bCs/>
          <w:color w:val="000000"/>
          <w:szCs w:val="24"/>
        </w:rPr>
        <w:t xml:space="preserve">Coverage is hereby provided for covered property and covered costs and expenses: </w:t>
      </w:r>
    </w:p>
    <w:p w:rsidR="00544D94" w:rsidRDefault="00544D94">
      <w:pPr>
        <w:pStyle w:val="Blockquote"/>
        <w:ind w:left="720"/>
        <w:jc w:val="both"/>
        <w:outlineLvl w:val="0"/>
        <w:rPr>
          <w:rFonts w:ascii="Arial" w:hAnsi="Arial"/>
          <w:bCs/>
          <w:color w:val="000000"/>
          <w:szCs w:val="24"/>
        </w:rPr>
      </w:pPr>
    </w:p>
    <w:p w:rsidR="00544D94" w:rsidRDefault="00544D94" w:rsidP="00EB22E6">
      <w:pPr>
        <w:pStyle w:val="Blockquote"/>
        <w:numPr>
          <w:ilvl w:val="0"/>
          <w:numId w:val="5"/>
        </w:numPr>
        <w:jc w:val="both"/>
        <w:outlineLvl w:val="0"/>
        <w:rPr>
          <w:rFonts w:ascii="Arial" w:hAnsi="Arial"/>
          <w:b/>
          <w:color w:val="000000"/>
          <w:szCs w:val="24"/>
        </w:rPr>
      </w:pPr>
      <w:r>
        <w:rPr>
          <w:rFonts w:ascii="Arial" w:hAnsi="Arial"/>
          <w:b/>
          <w:color w:val="000000"/>
          <w:szCs w:val="24"/>
        </w:rPr>
        <w:t>COURSE OF CONSTRUCTION</w:t>
      </w:r>
    </w:p>
    <w:p w:rsidR="00544D94" w:rsidRDefault="00544D94">
      <w:pPr>
        <w:pStyle w:val="Blockquote"/>
        <w:ind w:left="720"/>
        <w:jc w:val="both"/>
        <w:outlineLvl w:val="0"/>
        <w:rPr>
          <w:rFonts w:ascii="Arial" w:hAnsi="Arial"/>
          <w:b/>
          <w:color w:val="000000"/>
          <w:szCs w:val="24"/>
        </w:rPr>
      </w:pPr>
    </w:p>
    <w:p w:rsidR="00544D94" w:rsidRDefault="00544D94">
      <w:pPr>
        <w:pStyle w:val="Blockquote"/>
        <w:ind w:left="720"/>
        <w:jc w:val="both"/>
        <w:outlineLvl w:val="0"/>
        <w:rPr>
          <w:rFonts w:ascii="Arial" w:hAnsi="Arial"/>
          <w:bCs/>
          <w:color w:val="000000"/>
          <w:szCs w:val="24"/>
        </w:rPr>
      </w:pPr>
      <w:r>
        <w:rPr>
          <w:rFonts w:ascii="Arial" w:hAnsi="Arial"/>
          <w:bCs/>
          <w:color w:val="000000"/>
          <w:szCs w:val="24"/>
        </w:rPr>
        <w:t xml:space="preserve">The state’s policy provides automatic coverage as respects construction, remodeling, and other projects subject to limits in the policy declarations. The property must be real or personal property (excluding dams, piers, roads, and bridges). </w:t>
      </w:r>
    </w:p>
    <w:p w:rsidR="0067304F" w:rsidRDefault="0067304F">
      <w:pPr>
        <w:pStyle w:val="Blockquote"/>
        <w:ind w:left="720"/>
        <w:jc w:val="both"/>
        <w:outlineLvl w:val="0"/>
        <w:rPr>
          <w:rFonts w:ascii="Arial" w:hAnsi="Arial"/>
          <w:b/>
          <w:color w:val="000000"/>
          <w:szCs w:val="24"/>
        </w:rPr>
      </w:pPr>
    </w:p>
    <w:p w:rsidR="00544D94" w:rsidRDefault="00544D94">
      <w:pPr>
        <w:pStyle w:val="Blockquote"/>
        <w:ind w:left="720"/>
        <w:jc w:val="both"/>
        <w:outlineLvl w:val="0"/>
        <w:rPr>
          <w:rFonts w:ascii="Arial" w:hAnsi="Arial"/>
          <w:b/>
          <w:color w:val="000000"/>
          <w:szCs w:val="24"/>
        </w:rPr>
      </w:pPr>
      <w:r>
        <w:rPr>
          <w:rFonts w:ascii="Arial" w:hAnsi="Arial"/>
          <w:b/>
          <w:color w:val="000000"/>
          <w:szCs w:val="24"/>
        </w:rPr>
        <w:tab/>
      </w:r>
    </w:p>
    <w:p w:rsidR="00544D94" w:rsidRDefault="00544D94">
      <w:pPr>
        <w:pStyle w:val="Blockquote"/>
        <w:numPr>
          <w:ilvl w:val="0"/>
          <w:numId w:val="5"/>
        </w:numPr>
        <w:jc w:val="both"/>
        <w:outlineLvl w:val="0"/>
        <w:rPr>
          <w:rFonts w:ascii="Arial" w:hAnsi="Arial"/>
          <w:b/>
          <w:color w:val="000000"/>
          <w:szCs w:val="24"/>
        </w:rPr>
      </w:pPr>
      <w:r>
        <w:rPr>
          <w:rFonts w:ascii="Arial" w:hAnsi="Arial"/>
          <w:b/>
          <w:color w:val="000000"/>
          <w:szCs w:val="24"/>
        </w:rPr>
        <w:lastRenderedPageBreak/>
        <w:t>FIREFIGHTING EXPENSES</w:t>
      </w:r>
    </w:p>
    <w:p w:rsidR="00544D94" w:rsidRDefault="00544D94">
      <w:pPr>
        <w:pStyle w:val="Blockquote"/>
        <w:ind w:left="720"/>
        <w:jc w:val="both"/>
        <w:outlineLvl w:val="0"/>
        <w:rPr>
          <w:rFonts w:ascii="Arial" w:hAnsi="Arial"/>
          <w:b/>
          <w:color w:val="000000"/>
          <w:szCs w:val="24"/>
        </w:rPr>
      </w:pPr>
    </w:p>
    <w:p w:rsidR="00544D94" w:rsidRDefault="00544D94">
      <w:pPr>
        <w:pStyle w:val="Blockquote"/>
        <w:ind w:left="720"/>
        <w:jc w:val="both"/>
        <w:outlineLvl w:val="0"/>
        <w:rPr>
          <w:rFonts w:ascii="Arial" w:hAnsi="Arial"/>
          <w:bCs/>
          <w:color w:val="000000"/>
          <w:szCs w:val="24"/>
        </w:rPr>
      </w:pPr>
      <w:r>
        <w:rPr>
          <w:rFonts w:ascii="Arial" w:hAnsi="Arial"/>
          <w:bCs/>
          <w:color w:val="000000"/>
          <w:szCs w:val="24"/>
        </w:rPr>
        <w:t>The state’s policy covers actual costs of fire fighting expenses including, but not limited to, municipal charges by fire departments for response, and/or protecting property included in the policy.</w:t>
      </w:r>
    </w:p>
    <w:p w:rsidR="00544D94" w:rsidRDefault="00544D94">
      <w:pPr>
        <w:pStyle w:val="Blockquote"/>
        <w:ind w:left="720"/>
        <w:jc w:val="both"/>
        <w:outlineLvl w:val="0"/>
        <w:rPr>
          <w:rFonts w:ascii="Arial" w:hAnsi="Arial"/>
          <w:bCs/>
          <w:color w:val="000000"/>
          <w:szCs w:val="24"/>
        </w:rPr>
      </w:pPr>
    </w:p>
    <w:p w:rsidR="00544D94" w:rsidRDefault="00544D94">
      <w:pPr>
        <w:pStyle w:val="Blockquote"/>
        <w:numPr>
          <w:ilvl w:val="0"/>
          <w:numId w:val="5"/>
        </w:numPr>
        <w:jc w:val="both"/>
        <w:outlineLvl w:val="0"/>
        <w:rPr>
          <w:rFonts w:ascii="Arial" w:hAnsi="Arial"/>
          <w:b/>
          <w:color w:val="000000"/>
          <w:szCs w:val="24"/>
        </w:rPr>
      </w:pPr>
      <w:r>
        <w:rPr>
          <w:rFonts w:ascii="Arial" w:hAnsi="Arial"/>
          <w:b/>
          <w:color w:val="000000"/>
          <w:szCs w:val="24"/>
        </w:rPr>
        <w:t>OFF PREMISES SERVICES</w:t>
      </w:r>
    </w:p>
    <w:p w:rsidR="00544D94" w:rsidRDefault="00544D94">
      <w:pPr>
        <w:pStyle w:val="Blockquote"/>
        <w:ind w:left="720"/>
        <w:jc w:val="both"/>
        <w:outlineLvl w:val="0"/>
        <w:rPr>
          <w:rFonts w:ascii="Arial" w:hAnsi="Arial"/>
          <w:b/>
          <w:color w:val="000000"/>
          <w:szCs w:val="24"/>
        </w:rPr>
      </w:pPr>
    </w:p>
    <w:p w:rsidR="00544D94" w:rsidRDefault="00544D94">
      <w:pPr>
        <w:pStyle w:val="Blockquote"/>
        <w:ind w:left="720"/>
        <w:jc w:val="both"/>
        <w:outlineLvl w:val="0"/>
        <w:rPr>
          <w:rFonts w:ascii="Arial" w:hAnsi="Arial"/>
          <w:bCs/>
          <w:color w:val="000000"/>
          <w:szCs w:val="24"/>
        </w:rPr>
      </w:pPr>
      <w:r>
        <w:rPr>
          <w:rFonts w:ascii="Arial" w:hAnsi="Arial"/>
          <w:bCs/>
          <w:color w:val="000000"/>
          <w:szCs w:val="24"/>
        </w:rPr>
        <w:t xml:space="preserve">The state’s policy covers physical damage, business interruption, and/or extra expense incurred </w:t>
      </w:r>
      <w:proofErr w:type="gramStart"/>
      <w:r>
        <w:rPr>
          <w:rFonts w:ascii="Arial" w:hAnsi="Arial"/>
          <w:bCs/>
          <w:color w:val="000000"/>
          <w:szCs w:val="24"/>
        </w:rPr>
        <w:t>as a result of</w:t>
      </w:r>
      <w:proofErr w:type="gramEnd"/>
      <w:r>
        <w:rPr>
          <w:rFonts w:ascii="Arial" w:hAnsi="Arial"/>
          <w:bCs/>
          <w:color w:val="000000"/>
          <w:szCs w:val="24"/>
        </w:rPr>
        <w:t xml:space="preserve"> covered perils which result in loss of heat, light, power, gas, water, telephone, or similar services on state premises.</w:t>
      </w:r>
    </w:p>
    <w:p w:rsidR="00544D94" w:rsidRDefault="00544D94">
      <w:pPr>
        <w:pStyle w:val="Blockquote"/>
        <w:ind w:left="720"/>
        <w:jc w:val="both"/>
        <w:outlineLvl w:val="0"/>
        <w:rPr>
          <w:rFonts w:ascii="Arial" w:hAnsi="Arial"/>
          <w:bCs/>
          <w:color w:val="000000"/>
          <w:szCs w:val="24"/>
        </w:rPr>
      </w:pPr>
    </w:p>
    <w:p w:rsidR="00544D94" w:rsidRDefault="00544D94" w:rsidP="00EB22E6">
      <w:pPr>
        <w:pStyle w:val="Blockquote"/>
        <w:numPr>
          <w:ilvl w:val="0"/>
          <w:numId w:val="5"/>
        </w:numPr>
        <w:jc w:val="both"/>
        <w:outlineLvl w:val="0"/>
        <w:rPr>
          <w:rFonts w:ascii="Arial" w:hAnsi="Arial"/>
          <w:b/>
          <w:color w:val="000000"/>
          <w:szCs w:val="24"/>
        </w:rPr>
      </w:pPr>
      <w:r>
        <w:rPr>
          <w:rFonts w:ascii="Arial" w:hAnsi="Arial"/>
          <w:b/>
          <w:color w:val="000000"/>
          <w:szCs w:val="24"/>
        </w:rPr>
        <w:t>ARCHITECTS AND ENGINEERS FEES AND LOSS ADJUSTMENT EXPENSES</w:t>
      </w:r>
    </w:p>
    <w:p w:rsidR="00544D94" w:rsidRDefault="00544D94">
      <w:pPr>
        <w:pStyle w:val="Blockquote"/>
        <w:ind w:left="720"/>
        <w:jc w:val="both"/>
        <w:outlineLvl w:val="0"/>
        <w:rPr>
          <w:rFonts w:ascii="Arial" w:hAnsi="Arial"/>
          <w:b/>
          <w:color w:val="000000"/>
          <w:szCs w:val="24"/>
        </w:rPr>
      </w:pPr>
    </w:p>
    <w:p w:rsidR="00544D94" w:rsidRDefault="00544D94">
      <w:pPr>
        <w:pStyle w:val="Blockquote"/>
        <w:ind w:left="720"/>
        <w:jc w:val="both"/>
        <w:outlineLvl w:val="0"/>
        <w:rPr>
          <w:rFonts w:ascii="Arial" w:hAnsi="Arial"/>
          <w:bCs/>
          <w:color w:val="000000"/>
          <w:szCs w:val="24"/>
        </w:rPr>
      </w:pPr>
      <w:r>
        <w:rPr>
          <w:rFonts w:ascii="Arial" w:hAnsi="Arial"/>
          <w:bCs/>
          <w:color w:val="000000"/>
          <w:szCs w:val="24"/>
        </w:rPr>
        <w:t xml:space="preserve">The state’s policy covers architects and </w:t>
      </w:r>
      <w:proofErr w:type="gramStart"/>
      <w:r>
        <w:rPr>
          <w:rFonts w:ascii="Arial" w:hAnsi="Arial"/>
          <w:bCs/>
          <w:color w:val="000000"/>
          <w:szCs w:val="24"/>
        </w:rPr>
        <w:t>engineers</w:t>
      </w:r>
      <w:proofErr w:type="gramEnd"/>
      <w:r>
        <w:rPr>
          <w:rFonts w:ascii="Arial" w:hAnsi="Arial"/>
          <w:bCs/>
          <w:color w:val="000000"/>
          <w:szCs w:val="24"/>
        </w:rPr>
        <w:t xml:space="preserve"> fees and loss adjustment expenses including, but not limited to, accountants, consultants, and engineers. However, public adjusters are specifically excluded.</w:t>
      </w:r>
    </w:p>
    <w:p w:rsidR="00544D94" w:rsidRDefault="00544D94">
      <w:pPr>
        <w:pStyle w:val="Blockquote"/>
        <w:ind w:left="720"/>
        <w:jc w:val="both"/>
        <w:outlineLvl w:val="0"/>
        <w:rPr>
          <w:rFonts w:ascii="Arial" w:hAnsi="Arial"/>
          <w:bCs/>
          <w:color w:val="000000"/>
          <w:szCs w:val="24"/>
        </w:rPr>
      </w:pPr>
    </w:p>
    <w:p w:rsidR="00544D94" w:rsidRDefault="00544D94" w:rsidP="00EB22E6">
      <w:pPr>
        <w:pStyle w:val="Blockquote"/>
        <w:numPr>
          <w:ilvl w:val="0"/>
          <w:numId w:val="5"/>
        </w:numPr>
        <w:jc w:val="both"/>
        <w:outlineLvl w:val="0"/>
        <w:rPr>
          <w:rFonts w:ascii="Arial" w:hAnsi="Arial"/>
          <w:b/>
          <w:color w:val="000000"/>
          <w:szCs w:val="24"/>
        </w:rPr>
      </w:pPr>
      <w:r>
        <w:rPr>
          <w:rFonts w:ascii="Arial" w:hAnsi="Arial"/>
          <w:b/>
          <w:color w:val="000000"/>
          <w:szCs w:val="24"/>
        </w:rPr>
        <w:t>EXPEDITING EXPENSES</w:t>
      </w:r>
    </w:p>
    <w:p w:rsidR="00544D94" w:rsidRDefault="00544D94">
      <w:pPr>
        <w:pStyle w:val="Blockquote"/>
        <w:ind w:left="720"/>
        <w:outlineLvl w:val="0"/>
        <w:rPr>
          <w:rFonts w:ascii="Arial" w:hAnsi="Arial"/>
          <w:bCs/>
          <w:color w:val="000000"/>
        </w:rPr>
      </w:pPr>
    </w:p>
    <w:p w:rsidR="00544D94" w:rsidRDefault="00544D94">
      <w:pPr>
        <w:pStyle w:val="Blockquote"/>
        <w:ind w:left="720"/>
        <w:outlineLvl w:val="0"/>
        <w:rPr>
          <w:rFonts w:ascii="Arial" w:hAnsi="Arial"/>
          <w:bCs/>
          <w:color w:val="000000"/>
        </w:rPr>
      </w:pPr>
      <w:r>
        <w:rPr>
          <w:rFonts w:ascii="Arial" w:hAnsi="Arial"/>
          <w:bCs/>
          <w:color w:val="000000"/>
        </w:rPr>
        <w:t xml:space="preserve">Coverage applies to reasonable and necessary expenses to avoid or minimize the suspension of business and to expedite the repair of such damaged property of the state, including overtime and the extra costs of rapid transportation. </w:t>
      </w:r>
    </w:p>
    <w:p w:rsidR="00544D94" w:rsidRDefault="00544D94">
      <w:pPr>
        <w:pStyle w:val="Blockquote"/>
        <w:ind w:left="720"/>
        <w:outlineLvl w:val="0"/>
        <w:rPr>
          <w:rFonts w:ascii="Arial" w:hAnsi="Arial"/>
          <w:bCs/>
          <w:color w:val="000000"/>
        </w:rPr>
      </w:pPr>
    </w:p>
    <w:p w:rsidR="00544D94" w:rsidRDefault="00544D94" w:rsidP="00EB22E6">
      <w:pPr>
        <w:pStyle w:val="Blockquote"/>
        <w:numPr>
          <w:ilvl w:val="0"/>
          <w:numId w:val="5"/>
        </w:numPr>
        <w:outlineLvl w:val="0"/>
        <w:rPr>
          <w:rFonts w:ascii="Arial" w:hAnsi="Arial"/>
          <w:b/>
          <w:color w:val="000000"/>
        </w:rPr>
      </w:pPr>
      <w:r>
        <w:rPr>
          <w:rFonts w:ascii="Arial" w:hAnsi="Arial"/>
          <w:b/>
          <w:color w:val="000000"/>
        </w:rPr>
        <w:t>DEBRIS REMOVAL</w:t>
      </w:r>
    </w:p>
    <w:p w:rsidR="00544D94" w:rsidRDefault="00544D94">
      <w:pPr>
        <w:pStyle w:val="Blockquote"/>
        <w:ind w:left="720"/>
        <w:outlineLvl w:val="0"/>
        <w:rPr>
          <w:rFonts w:ascii="Arial" w:hAnsi="Arial"/>
          <w:b/>
          <w:color w:val="000000"/>
        </w:rPr>
      </w:pPr>
    </w:p>
    <w:p w:rsidR="00544D94" w:rsidRDefault="00544D94">
      <w:pPr>
        <w:pStyle w:val="Blockquote"/>
        <w:ind w:left="720"/>
        <w:outlineLvl w:val="0"/>
        <w:rPr>
          <w:rFonts w:ascii="Arial" w:hAnsi="Arial"/>
          <w:bCs/>
          <w:color w:val="000000"/>
        </w:rPr>
      </w:pPr>
      <w:r>
        <w:rPr>
          <w:rFonts w:ascii="Arial" w:hAnsi="Arial"/>
          <w:bCs/>
          <w:color w:val="000000"/>
        </w:rPr>
        <w:t>Coverage applies to expenses incurred in the removal of debris from the premises that may be damaged by a covered peril. Does not apply to the cost to extract pollutants unless pollutants were deposited because of a covered peril.</w:t>
      </w:r>
    </w:p>
    <w:p w:rsidR="00544D94" w:rsidRDefault="00544D94">
      <w:pPr>
        <w:pStyle w:val="Blockquote"/>
        <w:ind w:left="720"/>
        <w:outlineLvl w:val="0"/>
        <w:rPr>
          <w:rFonts w:ascii="Arial" w:hAnsi="Arial"/>
          <w:b/>
          <w:color w:val="000000"/>
        </w:rPr>
      </w:pPr>
    </w:p>
    <w:p w:rsidR="00544D94" w:rsidRDefault="00544D94" w:rsidP="00EB22E6">
      <w:pPr>
        <w:pStyle w:val="Blockquote"/>
        <w:numPr>
          <w:ilvl w:val="0"/>
          <w:numId w:val="5"/>
        </w:numPr>
        <w:outlineLvl w:val="0"/>
        <w:rPr>
          <w:rFonts w:ascii="Arial" w:hAnsi="Arial"/>
          <w:b/>
          <w:color w:val="000000"/>
        </w:rPr>
      </w:pPr>
      <w:r>
        <w:rPr>
          <w:rFonts w:ascii="Arial" w:hAnsi="Arial"/>
          <w:b/>
          <w:color w:val="000000"/>
        </w:rPr>
        <w:t>BUILDING LAWS</w:t>
      </w:r>
    </w:p>
    <w:p w:rsidR="00544D94" w:rsidRDefault="00544D94">
      <w:pPr>
        <w:pStyle w:val="Blockquote"/>
        <w:ind w:left="720"/>
        <w:outlineLvl w:val="0"/>
        <w:rPr>
          <w:rFonts w:ascii="Arial" w:hAnsi="Arial"/>
          <w:b/>
          <w:color w:val="000000"/>
        </w:rPr>
      </w:pPr>
    </w:p>
    <w:p w:rsidR="00544D94" w:rsidRDefault="00544D94">
      <w:pPr>
        <w:pStyle w:val="Blockquote"/>
        <w:ind w:left="720"/>
        <w:outlineLvl w:val="0"/>
        <w:rPr>
          <w:rFonts w:ascii="Arial" w:hAnsi="Arial"/>
          <w:bCs/>
          <w:color w:val="000000"/>
        </w:rPr>
      </w:pPr>
      <w:r>
        <w:rPr>
          <w:rFonts w:ascii="Arial" w:hAnsi="Arial"/>
          <w:bCs/>
          <w:color w:val="000000"/>
        </w:rPr>
        <w:t xml:space="preserve">The policy covers loss occasioned by laws regulating the construction, repair, or demolition of a building, which is in force at the time of a loss. </w:t>
      </w:r>
    </w:p>
    <w:p w:rsidR="00544D94" w:rsidRDefault="00544D94">
      <w:pPr>
        <w:pStyle w:val="Blockquote"/>
        <w:ind w:left="720"/>
        <w:outlineLvl w:val="0"/>
        <w:rPr>
          <w:rFonts w:ascii="Arial" w:hAnsi="Arial"/>
          <w:bCs/>
          <w:color w:val="000000"/>
        </w:rPr>
      </w:pPr>
    </w:p>
    <w:p w:rsidR="00544D94" w:rsidRDefault="00544D94" w:rsidP="00EB22E6">
      <w:pPr>
        <w:pStyle w:val="Blockquote"/>
        <w:numPr>
          <w:ilvl w:val="0"/>
          <w:numId w:val="5"/>
        </w:numPr>
        <w:outlineLvl w:val="0"/>
        <w:rPr>
          <w:rFonts w:ascii="Arial" w:hAnsi="Arial"/>
          <w:b/>
          <w:color w:val="000000"/>
        </w:rPr>
      </w:pPr>
      <w:r>
        <w:rPr>
          <w:rFonts w:ascii="Arial" w:hAnsi="Arial"/>
          <w:b/>
          <w:color w:val="000000"/>
        </w:rPr>
        <w:lastRenderedPageBreak/>
        <w:t>DEMOLITION COST</w:t>
      </w:r>
    </w:p>
    <w:p w:rsidR="00544D94" w:rsidRDefault="00544D94">
      <w:pPr>
        <w:pStyle w:val="Blockquote"/>
        <w:outlineLvl w:val="0"/>
        <w:rPr>
          <w:rFonts w:ascii="Arial" w:hAnsi="Arial"/>
          <w:b/>
          <w:color w:val="000000"/>
        </w:rPr>
      </w:pPr>
    </w:p>
    <w:p w:rsidR="00544D94" w:rsidRDefault="00544D94">
      <w:pPr>
        <w:pStyle w:val="Blockquote"/>
        <w:ind w:left="720"/>
        <w:outlineLvl w:val="0"/>
        <w:rPr>
          <w:rFonts w:ascii="Arial" w:hAnsi="Arial"/>
          <w:bCs/>
          <w:color w:val="000000"/>
        </w:rPr>
      </w:pPr>
      <w:r>
        <w:rPr>
          <w:rFonts w:ascii="Arial" w:hAnsi="Arial"/>
          <w:bCs/>
          <w:color w:val="000000"/>
        </w:rPr>
        <w:t>The policy covers the cost of demolishing any undamaged portion of a covered state building from a covered peril and/or resulting from enforcement of a local or state ordinance or law regulating the construction, repair, or demolition of buildings or structures and in force at the time of the loss.</w:t>
      </w:r>
    </w:p>
    <w:p w:rsidR="00544D94" w:rsidRDefault="00544D94">
      <w:pPr>
        <w:pStyle w:val="Blockquote"/>
        <w:ind w:left="720"/>
        <w:outlineLvl w:val="0"/>
        <w:rPr>
          <w:rFonts w:ascii="Arial" w:hAnsi="Arial"/>
          <w:bCs/>
          <w:color w:val="000000"/>
        </w:rPr>
      </w:pPr>
    </w:p>
    <w:p w:rsidR="00544D94" w:rsidRDefault="00544D94">
      <w:pPr>
        <w:pStyle w:val="Blockquote"/>
        <w:numPr>
          <w:ilvl w:val="0"/>
          <w:numId w:val="5"/>
        </w:numPr>
        <w:outlineLvl w:val="0"/>
        <w:rPr>
          <w:rFonts w:ascii="Arial" w:hAnsi="Arial"/>
          <w:b/>
          <w:color w:val="000000"/>
        </w:rPr>
      </w:pPr>
      <w:r>
        <w:rPr>
          <w:rFonts w:ascii="Arial" w:hAnsi="Arial"/>
          <w:b/>
          <w:color w:val="000000"/>
        </w:rPr>
        <w:t>INCREASED COST OF CONSTRUCTION</w:t>
      </w:r>
    </w:p>
    <w:p w:rsidR="00544D94" w:rsidRDefault="00544D94">
      <w:pPr>
        <w:pStyle w:val="Blockquote"/>
        <w:ind w:left="720"/>
        <w:outlineLvl w:val="0"/>
        <w:rPr>
          <w:rFonts w:ascii="Arial" w:hAnsi="Arial"/>
          <w:b/>
          <w:color w:val="000000"/>
        </w:rPr>
      </w:pPr>
    </w:p>
    <w:p w:rsidR="00544D94" w:rsidRDefault="00544D94">
      <w:pPr>
        <w:pStyle w:val="Blockquote"/>
        <w:ind w:left="720"/>
        <w:outlineLvl w:val="0"/>
        <w:rPr>
          <w:rFonts w:ascii="Arial" w:hAnsi="Arial"/>
          <w:bCs/>
          <w:color w:val="000000"/>
        </w:rPr>
      </w:pPr>
      <w:r>
        <w:rPr>
          <w:rFonts w:ascii="Arial" w:hAnsi="Arial"/>
          <w:bCs/>
          <w:color w:val="000000"/>
        </w:rPr>
        <w:t>The state’s policy is extended to cover the undamaged portion of a covered building, including the cost of clearing the site, caused by a covered peril, and in force at the time of the loss.</w:t>
      </w:r>
    </w:p>
    <w:p w:rsidR="00544D94" w:rsidRDefault="00544D94">
      <w:pPr>
        <w:pStyle w:val="Blockquote"/>
        <w:ind w:left="720"/>
        <w:jc w:val="both"/>
        <w:outlineLvl w:val="0"/>
        <w:rPr>
          <w:rFonts w:ascii="Arial" w:hAnsi="Arial"/>
          <w:bCs/>
          <w:color w:val="000000"/>
          <w:szCs w:val="24"/>
        </w:rPr>
      </w:pPr>
    </w:p>
    <w:p w:rsidR="00544D94" w:rsidRDefault="00544D94">
      <w:pPr>
        <w:pStyle w:val="Blockquote"/>
        <w:numPr>
          <w:ilvl w:val="0"/>
          <w:numId w:val="5"/>
        </w:numPr>
        <w:jc w:val="both"/>
        <w:outlineLvl w:val="0"/>
        <w:rPr>
          <w:rFonts w:ascii="Arial" w:hAnsi="Arial"/>
          <w:b/>
          <w:color w:val="000000"/>
          <w:szCs w:val="24"/>
        </w:rPr>
      </w:pPr>
      <w:r>
        <w:rPr>
          <w:rFonts w:ascii="Arial" w:hAnsi="Arial"/>
          <w:b/>
          <w:color w:val="000000"/>
          <w:szCs w:val="24"/>
        </w:rPr>
        <w:t>ERRORS &amp; OMISSIONS</w:t>
      </w:r>
    </w:p>
    <w:p w:rsidR="00544D94" w:rsidRDefault="00544D94">
      <w:pPr>
        <w:pStyle w:val="Blockquote"/>
        <w:ind w:left="720"/>
        <w:jc w:val="both"/>
        <w:outlineLvl w:val="0"/>
        <w:rPr>
          <w:rFonts w:ascii="Arial" w:hAnsi="Arial"/>
          <w:b/>
          <w:color w:val="000000"/>
          <w:szCs w:val="24"/>
        </w:rPr>
      </w:pPr>
    </w:p>
    <w:p w:rsidR="00544D94" w:rsidRDefault="00544D94">
      <w:pPr>
        <w:pStyle w:val="Blockquote"/>
        <w:ind w:left="720"/>
        <w:jc w:val="both"/>
        <w:outlineLvl w:val="0"/>
        <w:rPr>
          <w:rFonts w:ascii="Arial" w:hAnsi="Arial"/>
          <w:bCs/>
          <w:color w:val="000000"/>
          <w:szCs w:val="24"/>
        </w:rPr>
      </w:pPr>
      <w:r>
        <w:rPr>
          <w:rFonts w:ascii="Arial" w:hAnsi="Arial"/>
          <w:bCs/>
          <w:color w:val="000000"/>
          <w:szCs w:val="24"/>
        </w:rPr>
        <w:t>No unintentional errors or omissions in the description, location, or valuation of property will prejudice the state’s right of recovery from a loss.</w:t>
      </w:r>
    </w:p>
    <w:p w:rsidR="00544D94" w:rsidRDefault="00544D94">
      <w:pPr>
        <w:pStyle w:val="Blockquote"/>
        <w:ind w:left="720"/>
        <w:jc w:val="both"/>
        <w:outlineLvl w:val="0"/>
        <w:rPr>
          <w:rFonts w:ascii="Arial" w:hAnsi="Arial"/>
          <w:bCs/>
          <w:color w:val="000000"/>
          <w:szCs w:val="24"/>
        </w:rPr>
      </w:pPr>
    </w:p>
    <w:p w:rsidR="00544D94" w:rsidRDefault="00544D94">
      <w:pPr>
        <w:pStyle w:val="Blockquote"/>
        <w:numPr>
          <w:ilvl w:val="0"/>
          <w:numId w:val="5"/>
        </w:numPr>
        <w:jc w:val="both"/>
        <w:outlineLvl w:val="0"/>
        <w:rPr>
          <w:rFonts w:ascii="Arial" w:hAnsi="Arial"/>
          <w:b/>
          <w:color w:val="000000"/>
          <w:szCs w:val="24"/>
        </w:rPr>
      </w:pPr>
      <w:r>
        <w:rPr>
          <w:rFonts w:ascii="Arial" w:hAnsi="Arial"/>
          <w:b/>
          <w:color w:val="000000"/>
          <w:szCs w:val="24"/>
        </w:rPr>
        <w:t>ANIMALS</w:t>
      </w:r>
    </w:p>
    <w:p w:rsidR="00544D94" w:rsidRDefault="00544D94">
      <w:pPr>
        <w:pStyle w:val="Blockquote"/>
        <w:ind w:left="720"/>
        <w:jc w:val="both"/>
        <w:outlineLvl w:val="0"/>
        <w:rPr>
          <w:rFonts w:ascii="Arial" w:hAnsi="Arial"/>
          <w:b/>
          <w:color w:val="000000"/>
          <w:szCs w:val="24"/>
        </w:rPr>
      </w:pPr>
    </w:p>
    <w:p w:rsidR="00544D94" w:rsidRDefault="00544D94">
      <w:pPr>
        <w:pStyle w:val="Blockquote"/>
        <w:ind w:left="720"/>
        <w:jc w:val="both"/>
        <w:outlineLvl w:val="0"/>
        <w:rPr>
          <w:rFonts w:ascii="Arial" w:hAnsi="Arial"/>
          <w:bCs/>
          <w:color w:val="000000"/>
          <w:szCs w:val="24"/>
        </w:rPr>
      </w:pPr>
      <w:r>
        <w:rPr>
          <w:rFonts w:ascii="Arial" w:hAnsi="Arial"/>
          <w:bCs/>
          <w:color w:val="000000"/>
          <w:szCs w:val="24"/>
        </w:rPr>
        <w:t>The state’s policy is extended to cover police dogs, horses, and other specially trained animals, including re-training expenses arising from a covered peril and subject to specified limits.</w:t>
      </w:r>
    </w:p>
    <w:p w:rsidR="00544D94" w:rsidRDefault="00544D94">
      <w:pPr>
        <w:pStyle w:val="Blockquote"/>
        <w:ind w:left="720"/>
        <w:jc w:val="both"/>
        <w:outlineLvl w:val="0"/>
        <w:rPr>
          <w:rFonts w:ascii="Arial" w:hAnsi="Arial"/>
          <w:bCs/>
          <w:color w:val="000000"/>
          <w:szCs w:val="24"/>
        </w:rPr>
      </w:pPr>
    </w:p>
    <w:p w:rsidR="00544D94" w:rsidRDefault="00544D94">
      <w:pPr>
        <w:pStyle w:val="Blockquote"/>
        <w:numPr>
          <w:ilvl w:val="0"/>
          <w:numId w:val="5"/>
        </w:numPr>
        <w:jc w:val="both"/>
        <w:outlineLvl w:val="0"/>
        <w:rPr>
          <w:rFonts w:ascii="Arial" w:hAnsi="Arial"/>
          <w:b/>
          <w:color w:val="000000"/>
          <w:szCs w:val="24"/>
        </w:rPr>
      </w:pPr>
      <w:r>
        <w:rPr>
          <w:rFonts w:ascii="Arial" w:hAnsi="Arial"/>
          <w:b/>
          <w:color w:val="000000"/>
          <w:szCs w:val="24"/>
        </w:rPr>
        <w:t>VALUABLE PAPERS</w:t>
      </w:r>
    </w:p>
    <w:p w:rsidR="00544D94" w:rsidRDefault="00544D94">
      <w:pPr>
        <w:pStyle w:val="Blockquote"/>
        <w:ind w:left="720"/>
        <w:jc w:val="both"/>
        <w:outlineLvl w:val="0"/>
        <w:rPr>
          <w:rFonts w:ascii="Arial" w:hAnsi="Arial"/>
          <w:b/>
          <w:color w:val="000000"/>
          <w:szCs w:val="24"/>
        </w:rPr>
      </w:pPr>
    </w:p>
    <w:p w:rsidR="00544D94" w:rsidRDefault="00544D94">
      <w:pPr>
        <w:pStyle w:val="Blockquote"/>
        <w:ind w:left="720"/>
        <w:jc w:val="both"/>
        <w:outlineLvl w:val="0"/>
        <w:rPr>
          <w:rFonts w:ascii="Arial" w:hAnsi="Arial"/>
          <w:bCs/>
          <w:color w:val="000000"/>
          <w:szCs w:val="24"/>
        </w:rPr>
      </w:pPr>
      <w:r>
        <w:rPr>
          <w:rFonts w:ascii="Arial" w:hAnsi="Arial"/>
          <w:bCs/>
          <w:color w:val="000000"/>
          <w:szCs w:val="24"/>
        </w:rPr>
        <w:t>The state’s policy is extended to cover valuable papers or the cost to reconstruct valuable papers physically lost or damaged by a peril insured against during the term of the policy.</w:t>
      </w:r>
    </w:p>
    <w:p w:rsidR="00544D94" w:rsidRDefault="00544D94">
      <w:pPr>
        <w:pStyle w:val="Blockquote"/>
        <w:ind w:left="0"/>
        <w:jc w:val="both"/>
        <w:outlineLvl w:val="0"/>
        <w:rPr>
          <w:rFonts w:ascii="Arial" w:hAnsi="Arial"/>
          <w:bCs/>
          <w:color w:val="000000"/>
          <w:szCs w:val="24"/>
        </w:rPr>
      </w:pPr>
      <w:r>
        <w:rPr>
          <w:rFonts w:ascii="Arial" w:hAnsi="Arial"/>
          <w:bCs/>
          <w:color w:val="000000"/>
          <w:szCs w:val="24"/>
        </w:rPr>
        <w:tab/>
      </w:r>
    </w:p>
    <w:p w:rsidR="00544D94" w:rsidRDefault="00544D94">
      <w:pPr>
        <w:pStyle w:val="Blockquote"/>
        <w:numPr>
          <w:ilvl w:val="0"/>
          <w:numId w:val="5"/>
        </w:numPr>
        <w:jc w:val="both"/>
        <w:outlineLvl w:val="0"/>
        <w:rPr>
          <w:rFonts w:ascii="Arial" w:hAnsi="Arial"/>
          <w:b/>
          <w:color w:val="000000"/>
          <w:szCs w:val="24"/>
        </w:rPr>
      </w:pPr>
      <w:r>
        <w:rPr>
          <w:rFonts w:ascii="Arial" w:hAnsi="Arial"/>
          <w:b/>
          <w:color w:val="000000"/>
          <w:szCs w:val="24"/>
        </w:rPr>
        <w:t>TRANSIT</w:t>
      </w:r>
    </w:p>
    <w:p w:rsidR="00544D94" w:rsidRDefault="00544D94">
      <w:pPr>
        <w:pStyle w:val="Blockquote"/>
        <w:ind w:left="720"/>
        <w:jc w:val="both"/>
        <w:outlineLvl w:val="0"/>
        <w:rPr>
          <w:rFonts w:ascii="Arial" w:hAnsi="Arial"/>
          <w:b/>
          <w:color w:val="000000"/>
          <w:szCs w:val="24"/>
        </w:rPr>
      </w:pPr>
    </w:p>
    <w:p w:rsidR="00544D94" w:rsidRDefault="00544D94">
      <w:pPr>
        <w:pStyle w:val="Blockquote"/>
        <w:ind w:left="720"/>
        <w:jc w:val="both"/>
        <w:outlineLvl w:val="0"/>
        <w:rPr>
          <w:rFonts w:ascii="Arial" w:hAnsi="Arial"/>
          <w:bCs/>
          <w:color w:val="000000"/>
          <w:szCs w:val="24"/>
        </w:rPr>
      </w:pPr>
      <w:r>
        <w:rPr>
          <w:rFonts w:ascii="Arial" w:hAnsi="Arial"/>
          <w:bCs/>
          <w:color w:val="000000"/>
          <w:szCs w:val="24"/>
        </w:rPr>
        <w:t>The state’s policy is extended to cover property of the state while in due course of transit, worldwide, against All Risks of direct physical loss not otherwise excluded by the policy.</w:t>
      </w:r>
    </w:p>
    <w:p w:rsidR="00544D94" w:rsidRDefault="00544D94">
      <w:pPr>
        <w:pStyle w:val="Blockquote"/>
        <w:ind w:left="720"/>
        <w:jc w:val="both"/>
        <w:outlineLvl w:val="0"/>
        <w:rPr>
          <w:rFonts w:ascii="Arial" w:hAnsi="Arial"/>
          <w:bCs/>
          <w:color w:val="000000"/>
          <w:szCs w:val="24"/>
        </w:rPr>
      </w:pPr>
    </w:p>
    <w:p w:rsidR="0067304F" w:rsidRDefault="0067304F">
      <w:pPr>
        <w:pStyle w:val="Blockquote"/>
        <w:ind w:left="720"/>
        <w:jc w:val="both"/>
        <w:outlineLvl w:val="0"/>
        <w:rPr>
          <w:rFonts w:ascii="Arial" w:hAnsi="Arial"/>
          <w:bCs/>
          <w:color w:val="000000"/>
          <w:szCs w:val="24"/>
        </w:rPr>
      </w:pPr>
    </w:p>
    <w:p w:rsidR="00544D94" w:rsidRDefault="00544D94">
      <w:pPr>
        <w:pStyle w:val="Blockquote"/>
        <w:numPr>
          <w:ilvl w:val="0"/>
          <w:numId w:val="5"/>
        </w:numPr>
        <w:jc w:val="both"/>
        <w:outlineLvl w:val="0"/>
        <w:rPr>
          <w:rFonts w:ascii="Arial" w:hAnsi="Arial"/>
          <w:b/>
          <w:color w:val="000000"/>
          <w:szCs w:val="24"/>
        </w:rPr>
      </w:pPr>
      <w:r>
        <w:rPr>
          <w:rFonts w:ascii="Arial" w:hAnsi="Arial"/>
          <w:b/>
          <w:color w:val="000000"/>
          <w:szCs w:val="24"/>
        </w:rPr>
        <w:lastRenderedPageBreak/>
        <w:t>VEHICLES ON STATE PREMISES</w:t>
      </w:r>
    </w:p>
    <w:p w:rsidR="00544D94" w:rsidRDefault="00544D94">
      <w:pPr>
        <w:pStyle w:val="Blockquote"/>
        <w:ind w:left="720"/>
        <w:jc w:val="both"/>
        <w:outlineLvl w:val="0"/>
        <w:rPr>
          <w:rFonts w:ascii="Arial" w:hAnsi="Arial"/>
          <w:b/>
          <w:color w:val="000000"/>
          <w:szCs w:val="24"/>
        </w:rPr>
      </w:pPr>
    </w:p>
    <w:p w:rsidR="00544D94" w:rsidRDefault="00544D94">
      <w:pPr>
        <w:pStyle w:val="Blockquote"/>
        <w:ind w:left="720"/>
        <w:jc w:val="both"/>
        <w:outlineLvl w:val="0"/>
        <w:rPr>
          <w:rFonts w:ascii="Arial" w:hAnsi="Arial"/>
          <w:bCs/>
          <w:color w:val="000000"/>
          <w:szCs w:val="24"/>
        </w:rPr>
      </w:pPr>
      <w:r>
        <w:rPr>
          <w:rFonts w:ascii="Arial" w:hAnsi="Arial"/>
          <w:bCs/>
          <w:color w:val="000000"/>
          <w:szCs w:val="24"/>
        </w:rPr>
        <w:t>The state’s policy is extended to cover vehicles while on state premises against physical loss or damage by a peril insured against during the term of the policy.</w:t>
      </w:r>
    </w:p>
    <w:p w:rsidR="00EB22E6" w:rsidRDefault="00EB22E6" w:rsidP="00EB22E6">
      <w:pPr>
        <w:pStyle w:val="Blockquote"/>
        <w:ind w:left="720"/>
        <w:jc w:val="both"/>
        <w:outlineLvl w:val="0"/>
        <w:rPr>
          <w:rFonts w:ascii="Arial" w:hAnsi="Arial"/>
          <w:b/>
          <w:color w:val="000000"/>
          <w:szCs w:val="24"/>
        </w:rPr>
      </w:pPr>
    </w:p>
    <w:p w:rsidR="00544D94" w:rsidRDefault="00544D94">
      <w:pPr>
        <w:pStyle w:val="Blockquote"/>
        <w:numPr>
          <w:ilvl w:val="0"/>
          <w:numId w:val="5"/>
        </w:numPr>
        <w:jc w:val="both"/>
        <w:outlineLvl w:val="0"/>
        <w:rPr>
          <w:rFonts w:ascii="Arial" w:hAnsi="Arial"/>
          <w:b/>
          <w:color w:val="000000"/>
          <w:szCs w:val="24"/>
        </w:rPr>
      </w:pPr>
      <w:r>
        <w:rPr>
          <w:rFonts w:ascii="Arial" w:hAnsi="Arial"/>
          <w:b/>
          <w:color w:val="000000"/>
          <w:szCs w:val="24"/>
        </w:rPr>
        <w:t>ASBESTOS CLEAN UP AND REMOVAL</w:t>
      </w:r>
    </w:p>
    <w:p w:rsidR="00544D94" w:rsidRDefault="00544D94">
      <w:pPr>
        <w:pStyle w:val="Blockquote"/>
        <w:ind w:left="720"/>
        <w:jc w:val="both"/>
        <w:outlineLvl w:val="0"/>
        <w:rPr>
          <w:rFonts w:ascii="Arial" w:hAnsi="Arial"/>
          <w:b/>
          <w:color w:val="000000"/>
          <w:szCs w:val="24"/>
        </w:rPr>
      </w:pPr>
    </w:p>
    <w:p w:rsidR="00544D94" w:rsidRDefault="00544D94">
      <w:pPr>
        <w:pStyle w:val="Blockquote"/>
        <w:ind w:left="720"/>
        <w:jc w:val="both"/>
        <w:outlineLvl w:val="0"/>
        <w:rPr>
          <w:rFonts w:ascii="Arial" w:hAnsi="Arial"/>
          <w:bCs/>
          <w:color w:val="000000"/>
          <w:szCs w:val="24"/>
        </w:rPr>
      </w:pPr>
      <w:r>
        <w:rPr>
          <w:rFonts w:ascii="Arial" w:hAnsi="Arial"/>
          <w:bCs/>
          <w:color w:val="000000"/>
          <w:szCs w:val="24"/>
        </w:rPr>
        <w:t>The state’s policy specifically excludes asbestos materials, clean up, or removal unless asbestos itself is damaged and released by a covered peril at a covered location. Coverage is not extended to undamaged asbestos.</w:t>
      </w:r>
    </w:p>
    <w:p w:rsidR="00544D94" w:rsidRDefault="00544D94">
      <w:pPr>
        <w:pStyle w:val="Blockquote"/>
        <w:ind w:left="720"/>
        <w:jc w:val="both"/>
        <w:outlineLvl w:val="0"/>
        <w:rPr>
          <w:rFonts w:ascii="Arial" w:hAnsi="Arial"/>
          <w:bCs/>
          <w:color w:val="000000"/>
          <w:szCs w:val="24"/>
        </w:rPr>
      </w:pPr>
    </w:p>
    <w:p w:rsidR="00544D94" w:rsidRDefault="00544D94">
      <w:pPr>
        <w:pStyle w:val="Blockquote"/>
        <w:numPr>
          <w:ilvl w:val="0"/>
          <w:numId w:val="5"/>
        </w:numPr>
        <w:jc w:val="both"/>
        <w:outlineLvl w:val="0"/>
        <w:rPr>
          <w:rFonts w:ascii="Arial" w:hAnsi="Arial"/>
          <w:b/>
          <w:color w:val="000000"/>
          <w:szCs w:val="24"/>
        </w:rPr>
      </w:pPr>
      <w:r>
        <w:rPr>
          <w:rFonts w:ascii="Arial" w:hAnsi="Arial"/>
          <w:b/>
          <w:color w:val="000000"/>
          <w:szCs w:val="24"/>
        </w:rPr>
        <w:t>BUSINESS INTERRUPTION</w:t>
      </w:r>
    </w:p>
    <w:p w:rsidR="00544D94" w:rsidRDefault="00544D94">
      <w:pPr>
        <w:pStyle w:val="Blockquote"/>
        <w:ind w:left="720"/>
        <w:jc w:val="both"/>
        <w:outlineLvl w:val="0"/>
        <w:rPr>
          <w:rFonts w:ascii="Arial" w:hAnsi="Arial"/>
          <w:b/>
          <w:color w:val="000000"/>
          <w:szCs w:val="24"/>
        </w:rPr>
      </w:pPr>
    </w:p>
    <w:p w:rsidR="00544D94" w:rsidRDefault="00544D94">
      <w:pPr>
        <w:pStyle w:val="Blockquote"/>
        <w:ind w:left="720"/>
        <w:jc w:val="both"/>
        <w:outlineLvl w:val="0"/>
        <w:rPr>
          <w:rFonts w:ascii="Arial" w:hAnsi="Arial"/>
          <w:bCs/>
          <w:color w:val="000000"/>
          <w:szCs w:val="24"/>
        </w:rPr>
      </w:pPr>
      <w:r>
        <w:rPr>
          <w:rFonts w:ascii="Arial" w:hAnsi="Arial"/>
          <w:bCs/>
          <w:color w:val="000000"/>
          <w:szCs w:val="24"/>
        </w:rPr>
        <w:t>The state’s policy is extended to cover loss of income and rental value caused by direct physical loss to real and personal property. All reasonable and necessary income less expenses that no not necessarily continue during the interruption for only such length of time as would be required with the exercise of due diligence and dispatch to rebuild, repair, and replace covered property are covered. Due consideration to be given to the continuation of normal charges and expenses necessary to resume operations.</w:t>
      </w:r>
    </w:p>
    <w:p w:rsidR="00544D94" w:rsidRDefault="00544D94">
      <w:pPr>
        <w:pStyle w:val="Blockquote"/>
        <w:ind w:left="720"/>
        <w:jc w:val="both"/>
        <w:outlineLvl w:val="0"/>
        <w:rPr>
          <w:rFonts w:ascii="Arial" w:hAnsi="Arial"/>
          <w:bCs/>
          <w:color w:val="000000"/>
          <w:szCs w:val="24"/>
        </w:rPr>
      </w:pPr>
    </w:p>
    <w:p w:rsidR="00544D94" w:rsidRDefault="00544D94">
      <w:pPr>
        <w:pStyle w:val="Blockquote"/>
        <w:numPr>
          <w:ilvl w:val="0"/>
          <w:numId w:val="5"/>
        </w:numPr>
        <w:jc w:val="both"/>
        <w:outlineLvl w:val="0"/>
        <w:rPr>
          <w:rFonts w:ascii="Arial" w:hAnsi="Arial"/>
          <w:b/>
          <w:color w:val="000000"/>
          <w:szCs w:val="24"/>
        </w:rPr>
      </w:pPr>
      <w:r>
        <w:rPr>
          <w:rFonts w:ascii="Arial" w:hAnsi="Arial"/>
          <w:b/>
          <w:color w:val="000000"/>
          <w:szCs w:val="24"/>
        </w:rPr>
        <w:t>EXTRA EXPENSE</w:t>
      </w:r>
    </w:p>
    <w:p w:rsidR="00544D94" w:rsidRDefault="00544D94">
      <w:pPr>
        <w:pStyle w:val="Blockquote"/>
        <w:ind w:left="720"/>
        <w:jc w:val="both"/>
        <w:outlineLvl w:val="0"/>
        <w:rPr>
          <w:rFonts w:ascii="Arial" w:hAnsi="Arial"/>
          <w:b/>
          <w:color w:val="000000"/>
          <w:szCs w:val="24"/>
        </w:rPr>
      </w:pPr>
    </w:p>
    <w:p w:rsidR="00544D94" w:rsidRDefault="00544D94">
      <w:pPr>
        <w:pStyle w:val="Blockquote"/>
        <w:ind w:left="720"/>
        <w:jc w:val="both"/>
        <w:outlineLvl w:val="0"/>
        <w:rPr>
          <w:rFonts w:ascii="Arial" w:hAnsi="Arial"/>
          <w:bCs/>
          <w:color w:val="000000"/>
          <w:szCs w:val="24"/>
        </w:rPr>
      </w:pPr>
      <w:r>
        <w:rPr>
          <w:rFonts w:ascii="Arial" w:hAnsi="Arial"/>
          <w:bCs/>
          <w:color w:val="000000"/>
          <w:szCs w:val="24"/>
        </w:rPr>
        <w:t>The state’s policy is extended to cover necessary extra expense incurred for only such length of time as would be required with due diligence and dispatch to repair or replace covered property.</w:t>
      </w:r>
    </w:p>
    <w:p w:rsidR="00544D94" w:rsidRDefault="00544D94">
      <w:pPr>
        <w:pStyle w:val="Blockquote"/>
        <w:ind w:left="720"/>
        <w:jc w:val="both"/>
        <w:outlineLvl w:val="0"/>
        <w:rPr>
          <w:rFonts w:ascii="Arial" w:hAnsi="Arial"/>
          <w:bCs/>
          <w:color w:val="000000"/>
          <w:szCs w:val="24"/>
        </w:rPr>
      </w:pPr>
    </w:p>
    <w:p w:rsidR="00544D94" w:rsidRDefault="00544D94">
      <w:pPr>
        <w:pStyle w:val="Blockquote"/>
        <w:numPr>
          <w:ilvl w:val="0"/>
          <w:numId w:val="5"/>
        </w:numPr>
        <w:jc w:val="both"/>
        <w:outlineLvl w:val="0"/>
        <w:rPr>
          <w:rFonts w:ascii="Arial" w:hAnsi="Arial"/>
          <w:b/>
          <w:color w:val="000000"/>
          <w:szCs w:val="24"/>
        </w:rPr>
      </w:pPr>
      <w:r>
        <w:rPr>
          <w:rFonts w:ascii="Arial" w:hAnsi="Arial"/>
          <w:b/>
          <w:color w:val="000000"/>
          <w:szCs w:val="24"/>
        </w:rPr>
        <w:t>INGRESS/EGRESS</w:t>
      </w:r>
    </w:p>
    <w:p w:rsidR="00544D94" w:rsidRDefault="00544D94">
      <w:pPr>
        <w:pStyle w:val="Blockquote"/>
        <w:ind w:left="720"/>
        <w:jc w:val="both"/>
        <w:outlineLvl w:val="0"/>
        <w:rPr>
          <w:rFonts w:ascii="Arial" w:hAnsi="Arial"/>
          <w:b/>
          <w:color w:val="000000"/>
          <w:szCs w:val="24"/>
        </w:rPr>
      </w:pPr>
    </w:p>
    <w:p w:rsidR="00544D94" w:rsidRDefault="00544D94">
      <w:pPr>
        <w:pStyle w:val="Blockquote"/>
        <w:ind w:left="720"/>
        <w:jc w:val="both"/>
        <w:outlineLvl w:val="0"/>
        <w:rPr>
          <w:rFonts w:ascii="Arial" w:hAnsi="Arial"/>
          <w:bCs/>
          <w:color w:val="000000"/>
          <w:szCs w:val="24"/>
        </w:rPr>
      </w:pPr>
      <w:r>
        <w:rPr>
          <w:rFonts w:ascii="Arial" w:hAnsi="Arial"/>
          <w:bCs/>
          <w:color w:val="000000"/>
          <w:szCs w:val="24"/>
        </w:rPr>
        <w:t>The state’s policy is extended to cover actual loss sustained for a period of 4 weeks, when as a direct result of physical loss or damage, ingress or egress is prevented within a 10-mile radius from property covered by the policy.</w:t>
      </w:r>
    </w:p>
    <w:p w:rsidR="00544D94" w:rsidRDefault="00544D94">
      <w:pPr>
        <w:pStyle w:val="Blockquote"/>
        <w:ind w:left="720"/>
        <w:jc w:val="both"/>
        <w:outlineLvl w:val="0"/>
        <w:rPr>
          <w:rFonts w:ascii="Arial" w:hAnsi="Arial"/>
          <w:bCs/>
          <w:color w:val="000000"/>
          <w:szCs w:val="24"/>
        </w:rPr>
      </w:pPr>
    </w:p>
    <w:p w:rsidR="00544D94" w:rsidRDefault="00544D94">
      <w:pPr>
        <w:pStyle w:val="Blockquote"/>
        <w:numPr>
          <w:ilvl w:val="0"/>
          <w:numId w:val="5"/>
        </w:numPr>
        <w:jc w:val="both"/>
        <w:outlineLvl w:val="0"/>
        <w:rPr>
          <w:rFonts w:ascii="Arial" w:hAnsi="Arial"/>
          <w:b/>
          <w:color w:val="000000"/>
          <w:szCs w:val="24"/>
        </w:rPr>
      </w:pPr>
      <w:r>
        <w:rPr>
          <w:rFonts w:ascii="Arial" w:hAnsi="Arial"/>
          <w:b/>
          <w:color w:val="000000"/>
          <w:szCs w:val="24"/>
        </w:rPr>
        <w:t>EXPENSES TO REDUCE LOSS</w:t>
      </w:r>
    </w:p>
    <w:p w:rsidR="00544D94" w:rsidRDefault="00544D94">
      <w:pPr>
        <w:pStyle w:val="Blockquote"/>
        <w:ind w:left="720"/>
        <w:jc w:val="both"/>
        <w:outlineLvl w:val="0"/>
        <w:rPr>
          <w:rFonts w:ascii="Arial" w:hAnsi="Arial"/>
          <w:b/>
          <w:color w:val="000000"/>
          <w:szCs w:val="24"/>
        </w:rPr>
      </w:pPr>
    </w:p>
    <w:p w:rsidR="00544D94" w:rsidRDefault="00544D94">
      <w:pPr>
        <w:pStyle w:val="Blockquote"/>
        <w:ind w:left="720"/>
        <w:jc w:val="both"/>
        <w:outlineLvl w:val="0"/>
        <w:rPr>
          <w:rFonts w:ascii="Arial" w:hAnsi="Arial"/>
          <w:bCs/>
          <w:color w:val="000000"/>
          <w:szCs w:val="24"/>
        </w:rPr>
      </w:pPr>
      <w:r>
        <w:rPr>
          <w:rFonts w:ascii="Arial" w:hAnsi="Arial"/>
          <w:bCs/>
          <w:color w:val="000000"/>
          <w:szCs w:val="24"/>
        </w:rPr>
        <w:t>The state’s policy is extended to cover reasonable and necessary expenses to reduce or prevent loss.</w:t>
      </w:r>
    </w:p>
    <w:p w:rsidR="00544D94" w:rsidRDefault="00544D94">
      <w:pPr>
        <w:pStyle w:val="Blockquote"/>
        <w:ind w:left="720"/>
        <w:jc w:val="both"/>
        <w:outlineLvl w:val="0"/>
        <w:rPr>
          <w:rFonts w:ascii="Arial" w:hAnsi="Arial"/>
          <w:bCs/>
          <w:color w:val="000000"/>
          <w:szCs w:val="24"/>
        </w:rPr>
      </w:pPr>
    </w:p>
    <w:p w:rsidR="00464D17" w:rsidRDefault="00464D17">
      <w:pPr>
        <w:pStyle w:val="Blockquote"/>
        <w:ind w:left="720"/>
        <w:jc w:val="both"/>
        <w:outlineLvl w:val="0"/>
        <w:rPr>
          <w:rFonts w:ascii="Arial" w:hAnsi="Arial"/>
          <w:bCs/>
          <w:color w:val="000000"/>
          <w:szCs w:val="24"/>
        </w:rPr>
      </w:pPr>
    </w:p>
    <w:p w:rsidR="00544D94" w:rsidRDefault="00544D94" w:rsidP="00DF115A">
      <w:pPr>
        <w:pStyle w:val="Blockquote"/>
        <w:numPr>
          <w:ilvl w:val="1"/>
          <w:numId w:val="4"/>
        </w:numPr>
        <w:tabs>
          <w:tab w:val="clear" w:pos="1980"/>
          <w:tab w:val="num" w:pos="1080"/>
        </w:tabs>
        <w:ind w:left="1080" w:hanging="360"/>
        <w:jc w:val="both"/>
        <w:outlineLvl w:val="0"/>
        <w:rPr>
          <w:rFonts w:ascii="Arial" w:hAnsi="Arial"/>
          <w:b/>
          <w:color w:val="000000"/>
          <w:sz w:val="28"/>
          <w:szCs w:val="24"/>
        </w:rPr>
      </w:pPr>
      <w:r>
        <w:rPr>
          <w:rFonts w:ascii="Arial" w:hAnsi="Arial"/>
          <w:b/>
          <w:color w:val="000000"/>
          <w:sz w:val="28"/>
          <w:szCs w:val="24"/>
        </w:rPr>
        <w:t>PROPERTY NOT COVERED</w:t>
      </w:r>
    </w:p>
    <w:p w:rsidR="00544D94" w:rsidRDefault="00544D94">
      <w:pPr>
        <w:pStyle w:val="Blockquote"/>
        <w:ind w:left="720"/>
        <w:jc w:val="both"/>
        <w:outlineLvl w:val="0"/>
        <w:rPr>
          <w:rFonts w:ascii="Arial" w:hAnsi="Arial"/>
          <w:b/>
          <w:color w:val="000000"/>
          <w:szCs w:val="24"/>
        </w:rPr>
      </w:pPr>
    </w:p>
    <w:p w:rsidR="00544D94" w:rsidRDefault="00F33A71" w:rsidP="00EB22E6">
      <w:pPr>
        <w:pStyle w:val="Blockquote"/>
        <w:numPr>
          <w:ilvl w:val="0"/>
          <w:numId w:val="6"/>
        </w:numPr>
        <w:jc w:val="both"/>
        <w:outlineLvl w:val="0"/>
        <w:rPr>
          <w:rFonts w:ascii="Arial" w:hAnsi="Arial"/>
          <w:bCs/>
          <w:color w:val="000000"/>
          <w:szCs w:val="24"/>
        </w:rPr>
      </w:pPr>
      <w:r>
        <w:rPr>
          <w:rFonts w:ascii="Arial" w:hAnsi="Arial"/>
          <w:bCs/>
          <w:color w:val="000000"/>
          <w:szCs w:val="24"/>
        </w:rPr>
        <w:t>Aircraft, watercraft, rolling stock.</w:t>
      </w:r>
    </w:p>
    <w:p w:rsidR="00F33A71" w:rsidRDefault="00F33A71" w:rsidP="00EB22E6">
      <w:pPr>
        <w:pStyle w:val="Blockquote"/>
        <w:numPr>
          <w:ilvl w:val="0"/>
          <w:numId w:val="6"/>
        </w:numPr>
        <w:jc w:val="both"/>
        <w:outlineLvl w:val="0"/>
        <w:rPr>
          <w:rFonts w:ascii="Arial" w:hAnsi="Arial"/>
          <w:bCs/>
          <w:color w:val="000000"/>
          <w:szCs w:val="24"/>
        </w:rPr>
      </w:pPr>
      <w:r>
        <w:rPr>
          <w:rFonts w:ascii="Arial" w:hAnsi="Arial"/>
          <w:bCs/>
          <w:color w:val="000000"/>
          <w:szCs w:val="24"/>
        </w:rPr>
        <w:t>Standing timber, bodies of water, growing crops.</w:t>
      </w:r>
    </w:p>
    <w:p w:rsidR="00F33A71" w:rsidRDefault="00F33A71" w:rsidP="00EB22E6">
      <w:pPr>
        <w:pStyle w:val="Blockquote"/>
        <w:numPr>
          <w:ilvl w:val="0"/>
          <w:numId w:val="6"/>
        </w:numPr>
        <w:jc w:val="both"/>
        <w:outlineLvl w:val="0"/>
        <w:rPr>
          <w:rFonts w:ascii="Arial" w:hAnsi="Arial"/>
          <w:bCs/>
          <w:color w:val="000000"/>
          <w:szCs w:val="24"/>
        </w:rPr>
      </w:pPr>
      <w:r>
        <w:rPr>
          <w:rFonts w:ascii="Arial" w:hAnsi="Arial"/>
          <w:bCs/>
          <w:color w:val="000000"/>
          <w:szCs w:val="24"/>
        </w:rPr>
        <w:t>Land (except landscaping, sand traps, tees, greens, etc.)</w:t>
      </w:r>
    </w:p>
    <w:p w:rsidR="00F33A71" w:rsidRDefault="00C5540F" w:rsidP="00EB22E6">
      <w:pPr>
        <w:pStyle w:val="Blockquote"/>
        <w:numPr>
          <w:ilvl w:val="0"/>
          <w:numId w:val="6"/>
        </w:numPr>
        <w:jc w:val="both"/>
        <w:outlineLvl w:val="0"/>
        <w:rPr>
          <w:rFonts w:ascii="Arial" w:hAnsi="Arial"/>
          <w:bCs/>
          <w:color w:val="000000"/>
          <w:szCs w:val="24"/>
        </w:rPr>
      </w:pPr>
      <w:r>
        <w:rPr>
          <w:rFonts w:ascii="Arial" w:hAnsi="Arial"/>
          <w:bCs/>
          <w:color w:val="000000"/>
          <w:szCs w:val="24"/>
        </w:rPr>
        <w:t xml:space="preserve">Property in due course of ocean marine </w:t>
      </w:r>
      <w:r w:rsidR="00F33A71">
        <w:rPr>
          <w:rFonts w:ascii="Arial" w:hAnsi="Arial"/>
          <w:bCs/>
          <w:color w:val="000000"/>
          <w:szCs w:val="24"/>
        </w:rPr>
        <w:t>transit.</w:t>
      </w:r>
    </w:p>
    <w:p w:rsidR="00F33A71" w:rsidRDefault="00F33A71" w:rsidP="00EB22E6">
      <w:pPr>
        <w:pStyle w:val="Blockquote"/>
        <w:numPr>
          <w:ilvl w:val="0"/>
          <w:numId w:val="6"/>
        </w:numPr>
        <w:jc w:val="both"/>
        <w:outlineLvl w:val="0"/>
        <w:rPr>
          <w:rFonts w:ascii="Arial" w:hAnsi="Arial"/>
          <w:bCs/>
          <w:color w:val="000000"/>
          <w:szCs w:val="24"/>
        </w:rPr>
      </w:pPr>
      <w:r>
        <w:rPr>
          <w:rFonts w:ascii="Arial" w:hAnsi="Arial"/>
          <w:bCs/>
          <w:color w:val="000000"/>
          <w:szCs w:val="24"/>
        </w:rPr>
        <w:t>Shipment by mail in the custody of the U.S. Postal Service.</w:t>
      </w:r>
    </w:p>
    <w:p w:rsidR="00F33A71" w:rsidRDefault="00F33A71" w:rsidP="00EB22E6">
      <w:pPr>
        <w:pStyle w:val="Blockquote"/>
        <w:numPr>
          <w:ilvl w:val="0"/>
          <w:numId w:val="6"/>
        </w:numPr>
        <w:outlineLvl w:val="0"/>
        <w:rPr>
          <w:rFonts w:ascii="Arial" w:hAnsi="Arial"/>
          <w:bCs/>
          <w:color w:val="000000"/>
          <w:szCs w:val="24"/>
        </w:rPr>
      </w:pPr>
      <w:r>
        <w:rPr>
          <w:rFonts w:ascii="Arial" w:hAnsi="Arial"/>
          <w:bCs/>
          <w:color w:val="000000"/>
          <w:szCs w:val="24"/>
        </w:rPr>
        <w:t>Power transmission, feeder lines, and underground pipes more than 1,000 feet from a state building.</w:t>
      </w:r>
    </w:p>
    <w:p w:rsidR="00F33A71" w:rsidRDefault="00F33A71" w:rsidP="00F4047E">
      <w:pPr>
        <w:pStyle w:val="Blockquote"/>
        <w:numPr>
          <w:ilvl w:val="0"/>
          <w:numId w:val="6"/>
        </w:numPr>
        <w:outlineLvl w:val="0"/>
        <w:rPr>
          <w:rFonts w:ascii="Arial" w:hAnsi="Arial"/>
          <w:bCs/>
          <w:color w:val="000000"/>
          <w:szCs w:val="24"/>
        </w:rPr>
      </w:pPr>
      <w:r>
        <w:rPr>
          <w:rFonts w:ascii="Arial" w:hAnsi="Arial"/>
          <w:bCs/>
          <w:color w:val="000000"/>
          <w:szCs w:val="24"/>
        </w:rPr>
        <w:t>Tunnels, bridges, dams, catwalks</w:t>
      </w:r>
      <w:r w:rsidR="00F4047E">
        <w:rPr>
          <w:rFonts w:ascii="Arial" w:hAnsi="Arial"/>
          <w:bCs/>
          <w:color w:val="000000"/>
          <w:szCs w:val="24"/>
        </w:rPr>
        <w:t xml:space="preserve"> </w:t>
      </w:r>
      <w:r w:rsidR="00F4047E" w:rsidRPr="00F4047E">
        <w:rPr>
          <w:rFonts w:ascii="Arial" w:hAnsi="Arial"/>
          <w:bCs/>
          <w:color w:val="000000"/>
          <w:szCs w:val="24"/>
        </w:rPr>
        <w:t>unless prior approval has been granted by the State Risk Manager</w:t>
      </w:r>
      <w:r>
        <w:rPr>
          <w:rFonts w:ascii="Arial" w:hAnsi="Arial"/>
          <w:bCs/>
          <w:color w:val="000000"/>
          <w:szCs w:val="24"/>
        </w:rPr>
        <w:t>.</w:t>
      </w:r>
    </w:p>
    <w:p w:rsidR="008E2094" w:rsidRDefault="008E2094" w:rsidP="00EB22E6">
      <w:pPr>
        <w:pStyle w:val="Blockquote"/>
        <w:numPr>
          <w:ilvl w:val="0"/>
          <w:numId w:val="6"/>
        </w:numPr>
        <w:outlineLvl w:val="0"/>
        <w:rPr>
          <w:rFonts w:ascii="Arial" w:hAnsi="Arial"/>
          <w:bCs/>
          <w:color w:val="000000"/>
          <w:szCs w:val="24"/>
        </w:rPr>
      </w:pPr>
      <w:r w:rsidRPr="008E2094">
        <w:rPr>
          <w:rFonts w:ascii="Arial" w:hAnsi="Arial"/>
          <w:bCs/>
          <w:color w:val="000000"/>
          <w:szCs w:val="24"/>
        </w:rPr>
        <w:t>Personal property of state employees.</w:t>
      </w:r>
    </w:p>
    <w:p w:rsidR="00F33A71" w:rsidRDefault="00F33A71">
      <w:pPr>
        <w:pStyle w:val="Blockquote"/>
        <w:ind w:left="720"/>
        <w:jc w:val="both"/>
        <w:outlineLvl w:val="0"/>
        <w:rPr>
          <w:rFonts w:ascii="Arial" w:hAnsi="Arial"/>
          <w:b/>
          <w:color w:val="000000"/>
          <w:sz w:val="28"/>
          <w:szCs w:val="24"/>
        </w:rPr>
      </w:pPr>
    </w:p>
    <w:p w:rsidR="00544D94" w:rsidRDefault="00544D94" w:rsidP="00DF115A">
      <w:pPr>
        <w:pStyle w:val="Blockquote"/>
        <w:numPr>
          <w:ilvl w:val="1"/>
          <w:numId w:val="4"/>
        </w:numPr>
        <w:tabs>
          <w:tab w:val="clear" w:pos="1980"/>
          <w:tab w:val="num" w:pos="1080"/>
        </w:tabs>
        <w:ind w:left="1080" w:hanging="360"/>
        <w:jc w:val="both"/>
        <w:outlineLvl w:val="0"/>
        <w:rPr>
          <w:rFonts w:ascii="Arial" w:hAnsi="Arial"/>
          <w:b/>
          <w:color w:val="000000"/>
          <w:sz w:val="28"/>
          <w:szCs w:val="24"/>
        </w:rPr>
      </w:pPr>
      <w:r>
        <w:rPr>
          <w:rFonts w:ascii="Arial" w:hAnsi="Arial"/>
          <w:b/>
          <w:color w:val="000000"/>
          <w:sz w:val="28"/>
          <w:szCs w:val="24"/>
        </w:rPr>
        <w:t>LOSS PAYMENT/VALUATION</w:t>
      </w:r>
    </w:p>
    <w:p w:rsidR="00544D94" w:rsidRDefault="00544D94">
      <w:pPr>
        <w:pStyle w:val="Blockquote"/>
        <w:ind w:left="720"/>
        <w:jc w:val="both"/>
        <w:outlineLvl w:val="0"/>
        <w:rPr>
          <w:rFonts w:ascii="Arial" w:hAnsi="Arial"/>
          <w:b/>
          <w:color w:val="000000"/>
          <w:sz w:val="28"/>
          <w:szCs w:val="24"/>
        </w:rPr>
      </w:pPr>
    </w:p>
    <w:p w:rsidR="00544D94" w:rsidRDefault="00544D94" w:rsidP="00EB22E6">
      <w:pPr>
        <w:pStyle w:val="Blockquote"/>
        <w:numPr>
          <w:ilvl w:val="0"/>
          <w:numId w:val="7"/>
        </w:numPr>
        <w:jc w:val="both"/>
        <w:outlineLvl w:val="0"/>
        <w:rPr>
          <w:rFonts w:ascii="Arial" w:hAnsi="Arial"/>
          <w:bCs/>
          <w:color w:val="000000"/>
          <w:szCs w:val="24"/>
        </w:rPr>
      </w:pPr>
      <w:r>
        <w:rPr>
          <w:rFonts w:ascii="Arial" w:hAnsi="Arial"/>
          <w:bCs/>
          <w:color w:val="000000"/>
          <w:szCs w:val="24"/>
        </w:rPr>
        <w:t>For real and personal property</w:t>
      </w:r>
      <w:r w:rsidR="008E2094">
        <w:rPr>
          <w:rFonts w:ascii="Arial" w:hAnsi="Arial"/>
          <w:bCs/>
          <w:color w:val="000000"/>
          <w:szCs w:val="24"/>
        </w:rPr>
        <w:t xml:space="preserve"> </w:t>
      </w:r>
      <w:r w:rsidR="008E2094" w:rsidRPr="008E2094">
        <w:rPr>
          <w:rFonts w:ascii="Arial" w:hAnsi="Arial"/>
          <w:bCs/>
          <w:color w:val="000000"/>
          <w:szCs w:val="24"/>
        </w:rPr>
        <w:t>(not including personal property of state employees)</w:t>
      </w:r>
      <w:r>
        <w:rPr>
          <w:rFonts w:ascii="Arial" w:hAnsi="Arial"/>
          <w:bCs/>
          <w:color w:val="000000"/>
          <w:szCs w:val="24"/>
        </w:rPr>
        <w:t xml:space="preserve">, replacement cost within a reasonable </w:t>
      </w:r>
      <w:proofErr w:type="gramStart"/>
      <w:r>
        <w:rPr>
          <w:rFonts w:ascii="Arial" w:hAnsi="Arial"/>
          <w:bCs/>
          <w:color w:val="000000"/>
          <w:szCs w:val="24"/>
        </w:rPr>
        <w:t>period of time</w:t>
      </w:r>
      <w:proofErr w:type="gramEnd"/>
      <w:r>
        <w:rPr>
          <w:rFonts w:ascii="Arial" w:hAnsi="Arial"/>
          <w:bCs/>
          <w:color w:val="000000"/>
          <w:szCs w:val="24"/>
        </w:rPr>
        <w:t xml:space="preserve">.   If property is not replaced within a reasonable </w:t>
      </w:r>
      <w:proofErr w:type="gramStart"/>
      <w:r>
        <w:rPr>
          <w:rFonts w:ascii="Arial" w:hAnsi="Arial"/>
          <w:bCs/>
          <w:color w:val="000000"/>
          <w:szCs w:val="24"/>
        </w:rPr>
        <w:t>period of time</w:t>
      </w:r>
      <w:proofErr w:type="gramEnd"/>
      <w:r>
        <w:rPr>
          <w:rFonts w:ascii="Arial" w:hAnsi="Arial"/>
          <w:bCs/>
          <w:color w:val="000000"/>
          <w:szCs w:val="24"/>
        </w:rPr>
        <w:t xml:space="preserve">, then the actual cash value (ACV) applies. </w:t>
      </w:r>
      <w:r>
        <w:rPr>
          <w:rFonts w:ascii="Arial" w:hAnsi="Arial"/>
          <w:bCs/>
          <w:color w:val="000000"/>
          <w:szCs w:val="24"/>
        </w:rPr>
        <w:tab/>
      </w:r>
    </w:p>
    <w:p w:rsidR="00544D94" w:rsidRDefault="00544D94" w:rsidP="00EB22E6">
      <w:pPr>
        <w:pStyle w:val="Blockquote"/>
        <w:numPr>
          <w:ilvl w:val="0"/>
          <w:numId w:val="7"/>
        </w:numPr>
        <w:jc w:val="both"/>
        <w:outlineLvl w:val="0"/>
        <w:rPr>
          <w:rFonts w:ascii="Arial" w:hAnsi="Arial"/>
          <w:bCs/>
          <w:color w:val="000000"/>
          <w:szCs w:val="24"/>
        </w:rPr>
      </w:pPr>
      <w:r>
        <w:rPr>
          <w:rFonts w:ascii="Arial" w:hAnsi="Arial"/>
          <w:bCs/>
          <w:color w:val="000000"/>
          <w:szCs w:val="24"/>
        </w:rPr>
        <w:t xml:space="preserve">On improvements and betterments replacement cost at the time of loss without deduction for depreciation. If property is not replaced within a reasonable </w:t>
      </w:r>
      <w:proofErr w:type="gramStart"/>
      <w:r>
        <w:rPr>
          <w:rFonts w:ascii="Arial" w:hAnsi="Arial"/>
          <w:bCs/>
          <w:color w:val="000000"/>
          <w:szCs w:val="24"/>
        </w:rPr>
        <w:t>period of time</w:t>
      </w:r>
      <w:proofErr w:type="gramEnd"/>
      <w:r>
        <w:rPr>
          <w:rFonts w:ascii="Arial" w:hAnsi="Arial"/>
          <w:bCs/>
          <w:color w:val="000000"/>
          <w:szCs w:val="24"/>
        </w:rPr>
        <w:t>, then the actual cash value (ACV) applies.</w:t>
      </w:r>
    </w:p>
    <w:p w:rsidR="00544D94" w:rsidRDefault="00544D94" w:rsidP="00EB22E6">
      <w:pPr>
        <w:pStyle w:val="Blockquote"/>
        <w:numPr>
          <w:ilvl w:val="0"/>
          <w:numId w:val="7"/>
        </w:numPr>
        <w:jc w:val="both"/>
        <w:outlineLvl w:val="0"/>
        <w:rPr>
          <w:rFonts w:ascii="Arial" w:hAnsi="Arial"/>
          <w:bCs/>
          <w:color w:val="000000"/>
          <w:szCs w:val="24"/>
        </w:rPr>
      </w:pPr>
      <w:r>
        <w:rPr>
          <w:rFonts w:ascii="Arial" w:hAnsi="Arial"/>
          <w:bCs/>
          <w:color w:val="000000"/>
          <w:szCs w:val="24"/>
        </w:rPr>
        <w:t xml:space="preserve">On manuscripts, drawings, patterns, electronic media, books, and valuable papers the full replacement cost including expenses incurred to recreate the information lost, damaged, or destroyed with like kind and quality. If not repaired in a reasonable </w:t>
      </w:r>
      <w:proofErr w:type="gramStart"/>
      <w:r>
        <w:rPr>
          <w:rFonts w:ascii="Arial" w:hAnsi="Arial"/>
          <w:bCs/>
          <w:color w:val="000000"/>
          <w:szCs w:val="24"/>
        </w:rPr>
        <w:t>period of time</w:t>
      </w:r>
      <w:proofErr w:type="gramEnd"/>
      <w:r>
        <w:rPr>
          <w:rFonts w:ascii="Arial" w:hAnsi="Arial"/>
          <w:bCs/>
          <w:color w:val="000000"/>
          <w:szCs w:val="24"/>
        </w:rPr>
        <w:t>, then the cost of blank or unexposed material.</w:t>
      </w:r>
    </w:p>
    <w:p w:rsidR="00544D94" w:rsidRDefault="00544D94" w:rsidP="00EB22E6">
      <w:pPr>
        <w:pStyle w:val="Blockquote"/>
        <w:numPr>
          <w:ilvl w:val="0"/>
          <w:numId w:val="7"/>
        </w:numPr>
        <w:jc w:val="both"/>
        <w:outlineLvl w:val="0"/>
        <w:rPr>
          <w:rFonts w:ascii="Arial" w:hAnsi="Arial"/>
          <w:bCs/>
          <w:color w:val="000000"/>
          <w:szCs w:val="24"/>
        </w:rPr>
      </w:pPr>
      <w:r>
        <w:rPr>
          <w:rFonts w:ascii="Arial" w:hAnsi="Arial"/>
          <w:bCs/>
          <w:color w:val="000000"/>
          <w:szCs w:val="24"/>
        </w:rPr>
        <w:t>On antique, restored, or historical buildings, the cost of acquisition, relocation to the site, and renovation or reconstruction.</w:t>
      </w:r>
    </w:p>
    <w:p w:rsidR="00544D94" w:rsidRDefault="00544D94" w:rsidP="00EB22E6">
      <w:pPr>
        <w:pStyle w:val="Blockquote"/>
        <w:numPr>
          <w:ilvl w:val="0"/>
          <w:numId w:val="7"/>
        </w:numPr>
        <w:jc w:val="both"/>
        <w:outlineLvl w:val="0"/>
        <w:rPr>
          <w:rFonts w:ascii="Arial" w:hAnsi="Arial"/>
          <w:bCs/>
          <w:color w:val="000000"/>
          <w:szCs w:val="24"/>
        </w:rPr>
      </w:pPr>
      <w:r>
        <w:rPr>
          <w:rFonts w:ascii="Arial" w:hAnsi="Arial"/>
          <w:bCs/>
          <w:color w:val="000000"/>
          <w:szCs w:val="24"/>
        </w:rPr>
        <w:t>On property of others, the state’s obligation as defined in the contract or lease but not to exceed replacement cost.</w:t>
      </w:r>
    </w:p>
    <w:p w:rsidR="00544D94" w:rsidRDefault="00544D94" w:rsidP="00EB22E6">
      <w:pPr>
        <w:pStyle w:val="Blockquote"/>
        <w:numPr>
          <w:ilvl w:val="0"/>
          <w:numId w:val="7"/>
        </w:numPr>
        <w:jc w:val="both"/>
        <w:outlineLvl w:val="0"/>
        <w:rPr>
          <w:rFonts w:ascii="Arial" w:hAnsi="Arial"/>
          <w:bCs/>
          <w:color w:val="000000"/>
          <w:szCs w:val="24"/>
        </w:rPr>
      </w:pPr>
      <w:r>
        <w:rPr>
          <w:rFonts w:ascii="Arial" w:hAnsi="Arial"/>
          <w:bCs/>
          <w:color w:val="000000"/>
          <w:szCs w:val="24"/>
        </w:rPr>
        <w:t>On valuation of library contents, a raw cost per book as defined in the state’s policy, not including the shelving cost.</w:t>
      </w:r>
    </w:p>
    <w:p w:rsidR="00544D94" w:rsidRDefault="00544D94" w:rsidP="00EB22E6">
      <w:pPr>
        <w:pStyle w:val="Blockquote"/>
        <w:numPr>
          <w:ilvl w:val="0"/>
          <w:numId w:val="7"/>
        </w:numPr>
        <w:jc w:val="both"/>
        <w:outlineLvl w:val="0"/>
        <w:rPr>
          <w:rFonts w:ascii="Arial" w:hAnsi="Arial"/>
          <w:bCs/>
          <w:color w:val="000000"/>
          <w:szCs w:val="24"/>
        </w:rPr>
      </w:pPr>
      <w:r>
        <w:rPr>
          <w:rFonts w:ascii="Arial" w:hAnsi="Arial"/>
          <w:bCs/>
          <w:color w:val="000000"/>
          <w:szCs w:val="24"/>
        </w:rPr>
        <w:t>Various others.</w:t>
      </w:r>
    </w:p>
    <w:p w:rsidR="00544D94" w:rsidRDefault="00544D94">
      <w:pPr>
        <w:pStyle w:val="Blockquote"/>
        <w:ind w:left="720"/>
        <w:jc w:val="both"/>
        <w:outlineLvl w:val="0"/>
        <w:rPr>
          <w:rFonts w:ascii="Arial" w:hAnsi="Arial"/>
          <w:bCs/>
          <w:color w:val="000000"/>
          <w:szCs w:val="24"/>
        </w:rPr>
      </w:pPr>
    </w:p>
    <w:p w:rsidR="00544D94" w:rsidRDefault="00544D94" w:rsidP="00DF115A">
      <w:pPr>
        <w:pStyle w:val="Blockquote"/>
        <w:numPr>
          <w:ilvl w:val="1"/>
          <w:numId w:val="4"/>
        </w:numPr>
        <w:tabs>
          <w:tab w:val="clear" w:pos="1980"/>
          <w:tab w:val="num" w:pos="1080"/>
        </w:tabs>
        <w:ind w:left="1080" w:hanging="360"/>
        <w:jc w:val="both"/>
        <w:outlineLvl w:val="0"/>
        <w:rPr>
          <w:rFonts w:ascii="Arial" w:hAnsi="Arial"/>
          <w:b/>
          <w:color w:val="000000"/>
          <w:sz w:val="28"/>
          <w:szCs w:val="24"/>
        </w:rPr>
      </w:pPr>
      <w:r>
        <w:rPr>
          <w:rFonts w:ascii="Arial" w:hAnsi="Arial"/>
          <w:b/>
          <w:color w:val="000000"/>
          <w:sz w:val="28"/>
          <w:szCs w:val="24"/>
        </w:rPr>
        <w:lastRenderedPageBreak/>
        <w:t xml:space="preserve">SPECIAL CONDITIONS </w:t>
      </w:r>
    </w:p>
    <w:p w:rsidR="00544D94" w:rsidRDefault="00544D94">
      <w:pPr>
        <w:pStyle w:val="Blockquote"/>
        <w:jc w:val="both"/>
        <w:outlineLvl w:val="0"/>
        <w:rPr>
          <w:rFonts w:ascii="Arial" w:hAnsi="Arial"/>
          <w:b/>
          <w:color w:val="000000"/>
          <w:szCs w:val="24"/>
        </w:rPr>
      </w:pPr>
    </w:p>
    <w:p w:rsidR="00544D94" w:rsidRDefault="00544D94" w:rsidP="00EB22E6">
      <w:pPr>
        <w:pStyle w:val="Blockquote"/>
        <w:numPr>
          <w:ilvl w:val="0"/>
          <w:numId w:val="8"/>
        </w:numPr>
        <w:jc w:val="both"/>
        <w:outlineLvl w:val="0"/>
        <w:rPr>
          <w:rFonts w:ascii="Arial" w:hAnsi="Arial"/>
          <w:bCs/>
          <w:color w:val="000000"/>
          <w:szCs w:val="24"/>
        </w:rPr>
      </w:pPr>
      <w:r>
        <w:rPr>
          <w:rFonts w:ascii="Arial" w:hAnsi="Arial"/>
          <w:bCs/>
          <w:color w:val="000000"/>
          <w:szCs w:val="24"/>
        </w:rPr>
        <w:t xml:space="preserve">Automatic coverage for the peril of earthquakes for 30 days. </w:t>
      </w:r>
    </w:p>
    <w:p w:rsidR="00544D94" w:rsidRDefault="00544D94" w:rsidP="00EB22E6">
      <w:pPr>
        <w:pStyle w:val="Blockquote"/>
        <w:numPr>
          <w:ilvl w:val="0"/>
          <w:numId w:val="8"/>
        </w:numPr>
        <w:jc w:val="both"/>
        <w:outlineLvl w:val="0"/>
        <w:rPr>
          <w:rFonts w:ascii="Arial" w:hAnsi="Arial"/>
          <w:bCs/>
          <w:color w:val="000000"/>
          <w:szCs w:val="24"/>
        </w:rPr>
      </w:pPr>
      <w:r>
        <w:rPr>
          <w:rFonts w:ascii="Arial" w:hAnsi="Arial"/>
          <w:bCs/>
          <w:color w:val="000000"/>
          <w:szCs w:val="24"/>
        </w:rPr>
        <w:t>Automatic coverage for property acquired by the state.</w:t>
      </w:r>
    </w:p>
    <w:p w:rsidR="00544D94" w:rsidRDefault="00544D94">
      <w:pPr>
        <w:pStyle w:val="Blockquote"/>
        <w:ind w:left="720"/>
        <w:jc w:val="both"/>
        <w:outlineLvl w:val="0"/>
        <w:rPr>
          <w:rFonts w:ascii="Arial" w:hAnsi="Arial"/>
          <w:bCs/>
          <w:color w:val="000000"/>
          <w:szCs w:val="24"/>
        </w:rPr>
      </w:pPr>
    </w:p>
    <w:p w:rsidR="00544D94" w:rsidRDefault="00544D94" w:rsidP="00DF115A">
      <w:pPr>
        <w:pStyle w:val="Blockquote"/>
        <w:numPr>
          <w:ilvl w:val="1"/>
          <w:numId w:val="4"/>
        </w:numPr>
        <w:tabs>
          <w:tab w:val="clear" w:pos="1980"/>
          <w:tab w:val="num" w:pos="1080"/>
        </w:tabs>
        <w:ind w:left="1080" w:hanging="360"/>
        <w:jc w:val="both"/>
        <w:outlineLvl w:val="0"/>
        <w:rPr>
          <w:rFonts w:ascii="Arial" w:hAnsi="Arial"/>
          <w:b/>
          <w:color w:val="000000"/>
          <w:szCs w:val="24"/>
        </w:rPr>
      </w:pPr>
      <w:r>
        <w:rPr>
          <w:rFonts w:ascii="Arial" w:hAnsi="Arial"/>
          <w:b/>
          <w:color w:val="000000"/>
          <w:sz w:val="28"/>
          <w:szCs w:val="24"/>
        </w:rPr>
        <w:t>DEFINITIONS</w:t>
      </w:r>
    </w:p>
    <w:p w:rsidR="00544D94" w:rsidRDefault="00544D94">
      <w:pPr>
        <w:pStyle w:val="Blockquote"/>
        <w:ind w:left="720"/>
        <w:jc w:val="both"/>
        <w:outlineLvl w:val="0"/>
        <w:rPr>
          <w:rFonts w:ascii="Arial" w:hAnsi="Arial"/>
          <w:bCs/>
          <w:color w:val="000000"/>
          <w:szCs w:val="24"/>
        </w:rPr>
      </w:pPr>
    </w:p>
    <w:p w:rsidR="00544D94" w:rsidRPr="00464D17" w:rsidRDefault="00544D94" w:rsidP="00EB22E6">
      <w:pPr>
        <w:pStyle w:val="Blockquote"/>
        <w:numPr>
          <w:ilvl w:val="0"/>
          <w:numId w:val="11"/>
        </w:numPr>
        <w:jc w:val="both"/>
        <w:outlineLvl w:val="0"/>
        <w:rPr>
          <w:rFonts w:ascii="Arial" w:hAnsi="Arial"/>
          <w:bCs/>
          <w:color w:val="000000"/>
          <w:sz w:val="28"/>
          <w:szCs w:val="24"/>
        </w:rPr>
      </w:pPr>
      <w:r w:rsidRPr="00464D17">
        <w:rPr>
          <w:rFonts w:ascii="Arial" w:hAnsi="Arial"/>
          <w:bCs/>
          <w:color w:val="000000"/>
          <w:szCs w:val="24"/>
        </w:rPr>
        <w:t>“Occurrence” is a loss, incident, or series of losses, arising out of a single event or originating cause. Each loss by windstorm is a single claim unless more than one windstorm occurs within 72 hours whereby it shall be deemed a singe claim. Each loss by flood as defined in the state’s policy. Each loss by earthquake, however, all losses, which occur within 168 periods, are deemed to be one loss. The state may select the moment from which each period is deemed to have commenced.</w:t>
      </w:r>
    </w:p>
    <w:p w:rsidR="00464D17" w:rsidRPr="00464D17" w:rsidRDefault="00464D17" w:rsidP="00464D17">
      <w:pPr>
        <w:pStyle w:val="Blockquote"/>
        <w:ind w:left="720"/>
        <w:jc w:val="both"/>
        <w:outlineLvl w:val="0"/>
        <w:rPr>
          <w:rFonts w:ascii="Arial" w:hAnsi="Arial"/>
          <w:bCs/>
          <w:color w:val="000000"/>
          <w:sz w:val="28"/>
          <w:szCs w:val="28"/>
        </w:rPr>
      </w:pPr>
    </w:p>
    <w:p w:rsidR="00544D94" w:rsidRPr="00F33A71" w:rsidRDefault="00544D94" w:rsidP="00EB22E6">
      <w:pPr>
        <w:pStyle w:val="Blockquote"/>
        <w:numPr>
          <w:ilvl w:val="0"/>
          <w:numId w:val="11"/>
        </w:numPr>
        <w:jc w:val="both"/>
        <w:outlineLvl w:val="0"/>
        <w:rPr>
          <w:rFonts w:ascii="Arial" w:hAnsi="Arial"/>
          <w:bCs/>
          <w:color w:val="000000"/>
          <w:sz w:val="28"/>
          <w:szCs w:val="28"/>
        </w:rPr>
      </w:pPr>
      <w:r w:rsidRPr="00464D17">
        <w:rPr>
          <w:rFonts w:ascii="Arial" w:hAnsi="Arial"/>
          <w:bCs/>
          <w:color w:val="000000"/>
          <w:szCs w:val="24"/>
        </w:rPr>
        <w:t>“Personal Property</w:t>
      </w:r>
      <w:r>
        <w:rPr>
          <w:rFonts w:ascii="Arial" w:hAnsi="Arial"/>
          <w:bCs/>
          <w:color w:val="000000"/>
          <w:szCs w:val="24"/>
        </w:rPr>
        <w:t xml:space="preserve"> of Others” means any property (other than real property) belonging to others for which the state has assumed liability including, but not limited to, clothing, jewelry, sound equipment, fine arts, EDP media, valuable papers, electronic equipment, and tools.</w:t>
      </w:r>
    </w:p>
    <w:p w:rsidR="00F33A71" w:rsidRPr="00F33A71" w:rsidRDefault="00F33A71" w:rsidP="00F33A71">
      <w:pPr>
        <w:pStyle w:val="Blockquote"/>
        <w:ind w:left="720"/>
        <w:jc w:val="both"/>
        <w:outlineLvl w:val="0"/>
        <w:rPr>
          <w:rFonts w:ascii="Arial" w:hAnsi="Arial"/>
          <w:bCs/>
          <w:color w:val="000000"/>
          <w:szCs w:val="24"/>
        </w:rPr>
      </w:pPr>
    </w:p>
    <w:p w:rsidR="00544D94" w:rsidRDefault="00544D94" w:rsidP="00EB22E6">
      <w:pPr>
        <w:pStyle w:val="Blockquote"/>
        <w:numPr>
          <w:ilvl w:val="0"/>
          <w:numId w:val="11"/>
        </w:numPr>
        <w:jc w:val="both"/>
        <w:outlineLvl w:val="0"/>
        <w:rPr>
          <w:rFonts w:ascii="Arial" w:hAnsi="Arial"/>
          <w:bCs/>
          <w:color w:val="000000"/>
          <w:szCs w:val="24"/>
        </w:rPr>
      </w:pPr>
      <w:r w:rsidRPr="00F33A71">
        <w:rPr>
          <w:rFonts w:ascii="Arial" w:hAnsi="Arial"/>
          <w:bCs/>
          <w:color w:val="000000"/>
          <w:szCs w:val="24"/>
        </w:rPr>
        <w:t>Improvements and betterments mean additions or changes made by</w:t>
      </w:r>
      <w:r>
        <w:rPr>
          <w:rFonts w:ascii="Arial" w:hAnsi="Arial"/>
          <w:bCs/>
          <w:color w:val="000000"/>
          <w:szCs w:val="24"/>
        </w:rPr>
        <w:t xml:space="preserve"> the state at its own expense to enhance the building’s value.</w:t>
      </w:r>
    </w:p>
    <w:p w:rsidR="00EB22E6" w:rsidRPr="00EB22E6" w:rsidRDefault="00EB22E6" w:rsidP="00EB22E6">
      <w:pPr>
        <w:pStyle w:val="Blockquote"/>
        <w:jc w:val="both"/>
        <w:outlineLvl w:val="0"/>
        <w:rPr>
          <w:rFonts w:ascii="Arial" w:hAnsi="Arial"/>
          <w:b/>
          <w:color w:val="000000"/>
          <w:szCs w:val="24"/>
        </w:rPr>
      </w:pPr>
    </w:p>
    <w:p w:rsidR="00544D94" w:rsidRDefault="00544D94" w:rsidP="00DF115A">
      <w:pPr>
        <w:pStyle w:val="Blockquote"/>
        <w:numPr>
          <w:ilvl w:val="1"/>
          <w:numId w:val="4"/>
        </w:numPr>
        <w:tabs>
          <w:tab w:val="clear" w:pos="1980"/>
          <w:tab w:val="num" w:pos="1080"/>
        </w:tabs>
        <w:ind w:left="1080" w:hanging="360"/>
        <w:jc w:val="both"/>
        <w:outlineLvl w:val="0"/>
        <w:rPr>
          <w:rFonts w:ascii="Arial" w:hAnsi="Arial"/>
          <w:b/>
          <w:color w:val="000000"/>
          <w:szCs w:val="24"/>
        </w:rPr>
      </w:pPr>
      <w:r>
        <w:rPr>
          <w:rFonts w:ascii="Arial" w:hAnsi="Arial"/>
          <w:b/>
          <w:color w:val="000000"/>
          <w:sz w:val="28"/>
          <w:szCs w:val="24"/>
        </w:rPr>
        <w:t>PERILS EXCLUDED</w:t>
      </w:r>
    </w:p>
    <w:p w:rsidR="00544D94" w:rsidRDefault="00544D94">
      <w:pPr>
        <w:pStyle w:val="Blockquote"/>
        <w:ind w:left="720"/>
        <w:jc w:val="both"/>
        <w:outlineLvl w:val="0"/>
        <w:rPr>
          <w:rFonts w:ascii="Arial" w:hAnsi="Arial"/>
          <w:b/>
          <w:color w:val="000000"/>
          <w:szCs w:val="24"/>
        </w:rPr>
      </w:pPr>
    </w:p>
    <w:p w:rsidR="00544D94" w:rsidRDefault="00544D94" w:rsidP="00C16852">
      <w:pPr>
        <w:pStyle w:val="Blockquote"/>
        <w:numPr>
          <w:ilvl w:val="0"/>
          <w:numId w:val="9"/>
        </w:numPr>
        <w:ind w:right="0"/>
        <w:outlineLvl w:val="0"/>
        <w:rPr>
          <w:rFonts w:ascii="Arial" w:hAnsi="Arial"/>
          <w:bCs/>
          <w:color w:val="000000"/>
          <w:szCs w:val="24"/>
        </w:rPr>
      </w:pPr>
      <w:r>
        <w:rPr>
          <w:rFonts w:ascii="Arial" w:hAnsi="Arial"/>
          <w:bCs/>
          <w:color w:val="000000"/>
          <w:szCs w:val="24"/>
        </w:rPr>
        <w:t>Moth, vermin, termites, insects, inherent vice, latent defect, faulty materials, error in design, faulty workmanship, wear, tear, rust, rot, corrosion, wet or dry rot, etc.</w:t>
      </w:r>
    </w:p>
    <w:p w:rsidR="00544D94" w:rsidRDefault="00544D94" w:rsidP="00C16852">
      <w:pPr>
        <w:pStyle w:val="Blockquote"/>
        <w:numPr>
          <w:ilvl w:val="0"/>
          <w:numId w:val="9"/>
        </w:numPr>
        <w:ind w:right="0"/>
        <w:jc w:val="both"/>
        <w:outlineLvl w:val="0"/>
        <w:rPr>
          <w:rFonts w:ascii="Arial" w:hAnsi="Arial"/>
          <w:bCs/>
          <w:color w:val="000000"/>
          <w:szCs w:val="24"/>
        </w:rPr>
      </w:pPr>
      <w:r>
        <w:rPr>
          <w:rFonts w:ascii="Arial" w:hAnsi="Arial"/>
          <w:bCs/>
          <w:color w:val="000000"/>
          <w:szCs w:val="24"/>
        </w:rPr>
        <w:t>Damage occasioned by shrinking, evaporation, or expansion.</w:t>
      </w:r>
    </w:p>
    <w:p w:rsidR="00544D94" w:rsidRDefault="00544D94" w:rsidP="00C16852">
      <w:pPr>
        <w:pStyle w:val="Blockquote"/>
        <w:numPr>
          <w:ilvl w:val="0"/>
          <w:numId w:val="9"/>
        </w:numPr>
        <w:ind w:right="0"/>
        <w:jc w:val="both"/>
        <w:outlineLvl w:val="0"/>
        <w:rPr>
          <w:rFonts w:ascii="Arial" w:hAnsi="Arial"/>
          <w:bCs/>
          <w:color w:val="000000"/>
          <w:szCs w:val="24"/>
        </w:rPr>
      </w:pPr>
      <w:r>
        <w:rPr>
          <w:rFonts w:ascii="Arial" w:hAnsi="Arial"/>
          <w:bCs/>
          <w:color w:val="000000"/>
          <w:szCs w:val="24"/>
        </w:rPr>
        <w:t>Breakdown of equipment.</w:t>
      </w:r>
    </w:p>
    <w:p w:rsidR="00544D94" w:rsidRDefault="00544D94" w:rsidP="00C16852">
      <w:pPr>
        <w:pStyle w:val="Blockquote"/>
        <w:numPr>
          <w:ilvl w:val="0"/>
          <w:numId w:val="9"/>
        </w:numPr>
        <w:ind w:right="0"/>
        <w:outlineLvl w:val="0"/>
        <w:rPr>
          <w:rFonts w:ascii="Arial" w:hAnsi="Arial"/>
          <w:bCs/>
          <w:color w:val="000000"/>
          <w:szCs w:val="24"/>
        </w:rPr>
      </w:pPr>
      <w:r>
        <w:rPr>
          <w:rFonts w:ascii="Arial" w:hAnsi="Arial"/>
          <w:bCs/>
          <w:color w:val="000000"/>
          <w:szCs w:val="24"/>
        </w:rPr>
        <w:t>Misappropriation, conversion, inventory shortage, mysterious disappearance,</w:t>
      </w:r>
    </w:p>
    <w:p w:rsidR="00544D94" w:rsidRDefault="00544D94" w:rsidP="00C16852">
      <w:pPr>
        <w:pStyle w:val="Blockquote"/>
        <w:numPr>
          <w:ilvl w:val="0"/>
          <w:numId w:val="9"/>
        </w:numPr>
        <w:ind w:right="0"/>
        <w:jc w:val="both"/>
        <w:outlineLvl w:val="0"/>
        <w:rPr>
          <w:rFonts w:ascii="Arial" w:hAnsi="Arial"/>
          <w:bCs/>
          <w:color w:val="000000"/>
          <w:szCs w:val="24"/>
        </w:rPr>
      </w:pPr>
      <w:r>
        <w:rPr>
          <w:rFonts w:ascii="Arial" w:hAnsi="Arial"/>
          <w:bCs/>
          <w:color w:val="000000"/>
          <w:szCs w:val="24"/>
        </w:rPr>
        <w:t>Electrical injury, disturbance, wiring, unless created by covered loss.</w:t>
      </w:r>
    </w:p>
    <w:p w:rsidR="00544D94" w:rsidRDefault="00544D94" w:rsidP="00C16852">
      <w:pPr>
        <w:pStyle w:val="Blockquote"/>
        <w:numPr>
          <w:ilvl w:val="0"/>
          <w:numId w:val="9"/>
        </w:numPr>
        <w:ind w:right="0"/>
        <w:outlineLvl w:val="0"/>
        <w:rPr>
          <w:rFonts w:ascii="Arial" w:hAnsi="Arial"/>
          <w:bCs/>
          <w:color w:val="000000"/>
          <w:szCs w:val="24"/>
        </w:rPr>
      </w:pPr>
      <w:r>
        <w:rPr>
          <w:rFonts w:ascii="Arial" w:hAnsi="Arial"/>
          <w:bCs/>
          <w:color w:val="000000"/>
          <w:szCs w:val="24"/>
        </w:rPr>
        <w:t>Shrinkage, evaporation, change in color, loss of weight, change in texture unless such loss is caused by a covered peril.</w:t>
      </w:r>
    </w:p>
    <w:p w:rsidR="00544D94" w:rsidRDefault="00544D94" w:rsidP="00C16852">
      <w:pPr>
        <w:pStyle w:val="Blockquote"/>
        <w:numPr>
          <w:ilvl w:val="0"/>
          <w:numId w:val="9"/>
        </w:numPr>
        <w:ind w:right="0"/>
        <w:outlineLvl w:val="0"/>
        <w:rPr>
          <w:rFonts w:ascii="Arial" w:hAnsi="Arial"/>
          <w:bCs/>
          <w:color w:val="000000"/>
          <w:szCs w:val="24"/>
        </w:rPr>
      </w:pPr>
      <w:r>
        <w:rPr>
          <w:rFonts w:ascii="Arial" w:hAnsi="Arial"/>
          <w:bCs/>
          <w:color w:val="000000"/>
          <w:szCs w:val="24"/>
        </w:rPr>
        <w:t>Loss or damage caused by rain, sleet, snow, or other perils to personal property left in the open (except carriers or bailers for hire).</w:t>
      </w:r>
    </w:p>
    <w:p w:rsidR="00544D94" w:rsidRDefault="00544D94" w:rsidP="00C16852">
      <w:pPr>
        <w:pStyle w:val="Blockquote"/>
        <w:numPr>
          <w:ilvl w:val="0"/>
          <w:numId w:val="9"/>
        </w:numPr>
        <w:ind w:right="0"/>
        <w:outlineLvl w:val="0"/>
        <w:rPr>
          <w:rFonts w:ascii="Arial" w:hAnsi="Arial"/>
          <w:bCs/>
          <w:color w:val="000000"/>
          <w:szCs w:val="24"/>
        </w:rPr>
      </w:pPr>
      <w:r>
        <w:rPr>
          <w:rFonts w:ascii="Arial" w:hAnsi="Arial"/>
          <w:bCs/>
          <w:color w:val="000000"/>
          <w:szCs w:val="24"/>
        </w:rPr>
        <w:t>Loss or damage caused by hostile or warlike action.</w:t>
      </w:r>
    </w:p>
    <w:p w:rsidR="00544D94" w:rsidRDefault="00544D94" w:rsidP="00C16852">
      <w:pPr>
        <w:pStyle w:val="Blockquote"/>
        <w:numPr>
          <w:ilvl w:val="0"/>
          <w:numId w:val="9"/>
        </w:numPr>
        <w:ind w:right="0"/>
        <w:outlineLvl w:val="0"/>
        <w:rPr>
          <w:rFonts w:ascii="Arial" w:hAnsi="Arial"/>
          <w:bCs/>
          <w:color w:val="000000"/>
          <w:szCs w:val="24"/>
        </w:rPr>
      </w:pPr>
      <w:r>
        <w:rPr>
          <w:rFonts w:ascii="Arial" w:hAnsi="Arial"/>
          <w:bCs/>
          <w:color w:val="000000"/>
          <w:szCs w:val="24"/>
        </w:rPr>
        <w:lastRenderedPageBreak/>
        <w:t>Loss or damage by nuclear reaction, radiation, or radioactive contamination.</w:t>
      </w:r>
    </w:p>
    <w:p w:rsidR="00544D94" w:rsidRDefault="00074CE8" w:rsidP="00C16852">
      <w:pPr>
        <w:pStyle w:val="Blockquote"/>
        <w:numPr>
          <w:ilvl w:val="0"/>
          <w:numId w:val="9"/>
        </w:numPr>
        <w:ind w:right="0"/>
        <w:outlineLvl w:val="0"/>
        <w:rPr>
          <w:rFonts w:ascii="Arial" w:hAnsi="Arial"/>
          <w:bCs/>
          <w:color w:val="000000"/>
          <w:szCs w:val="24"/>
        </w:rPr>
      </w:pPr>
      <w:r>
        <w:rPr>
          <w:rFonts w:ascii="Arial" w:hAnsi="Arial"/>
          <w:bCs/>
          <w:color w:val="000000"/>
          <w:szCs w:val="24"/>
        </w:rPr>
        <w:t xml:space="preserve"> </w:t>
      </w:r>
      <w:r w:rsidR="00544D94">
        <w:rPr>
          <w:rFonts w:ascii="Arial" w:hAnsi="Arial"/>
          <w:bCs/>
          <w:color w:val="000000"/>
          <w:szCs w:val="24"/>
        </w:rPr>
        <w:t>Cost of delay in completion of a contract.</w:t>
      </w:r>
    </w:p>
    <w:p w:rsidR="00544D94" w:rsidRDefault="00074CE8" w:rsidP="00C16852">
      <w:pPr>
        <w:pStyle w:val="Blockquote"/>
        <w:numPr>
          <w:ilvl w:val="0"/>
          <w:numId w:val="9"/>
        </w:numPr>
        <w:ind w:right="0"/>
        <w:outlineLvl w:val="0"/>
        <w:rPr>
          <w:rFonts w:ascii="Arial" w:hAnsi="Arial"/>
          <w:bCs/>
          <w:color w:val="000000"/>
          <w:szCs w:val="24"/>
        </w:rPr>
      </w:pPr>
      <w:r>
        <w:rPr>
          <w:rFonts w:ascii="Arial" w:hAnsi="Arial"/>
          <w:bCs/>
          <w:color w:val="000000"/>
          <w:szCs w:val="24"/>
        </w:rPr>
        <w:t xml:space="preserve"> </w:t>
      </w:r>
      <w:r w:rsidR="00544D94">
        <w:rPr>
          <w:rFonts w:ascii="Arial" w:hAnsi="Arial"/>
          <w:bCs/>
          <w:color w:val="000000"/>
          <w:szCs w:val="24"/>
        </w:rPr>
        <w:t>Contractor’s tools or equipment.</w:t>
      </w:r>
    </w:p>
    <w:p w:rsidR="00544D94" w:rsidRDefault="00544D94" w:rsidP="00C16852">
      <w:pPr>
        <w:pStyle w:val="Blockquote"/>
        <w:numPr>
          <w:ilvl w:val="0"/>
          <w:numId w:val="9"/>
        </w:numPr>
        <w:ind w:right="0"/>
        <w:jc w:val="both"/>
        <w:outlineLvl w:val="0"/>
        <w:rPr>
          <w:rFonts w:ascii="Arial" w:hAnsi="Arial"/>
          <w:bCs/>
          <w:color w:val="000000"/>
          <w:szCs w:val="24"/>
        </w:rPr>
      </w:pPr>
      <w:r>
        <w:rPr>
          <w:rFonts w:ascii="Arial" w:hAnsi="Arial"/>
          <w:bCs/>
          <w:color w:val="000000"/>
          <w:szCs w:val="24"/>
        </w:rPr>
        <w:t xml:space="preserve"> Death of an animal by natural causes, neglect, surgical procedure, abortion, etc.</w:t>
      </w:r>
    </w:p>
    <w:p w:rsidR="00544D94" w:rsidRDefault="00544D94">
      <w:pPr>
        <w:pStyle w:val="Blockquote"/>
        <w:ind w:left="720"/>
        <w:jc w:val="both"/>
        <w:outlineLvl w:val="0"/>
        <w:rPr>
          <w:rFonts w:ascii="Arial" w:hAnsi="Arial"/>
          <w:bCs/>
          <w:color w:val="000000"/>
          <w:szCs w:val="24"/>
        </w:rPr>
      </w:pPr>
    </w:p>
    <w:p w:rsidR="00544D94" w:rsidRDefault="00544D94" w:rsidP="00DF115A">
      <w:pPr>
        <w:pStyle w:val="Blockquote"/>
        <w:numPr>
          <w:ilvl w:val="1"/>
          <w:numId w:val="4"/>
        </w:numPr>
        <w:tabs>
          <w:tab w:val="clear" w:pos="1980"/>
          <w:tab w:val="num" w:pos="1080"/>
        </w:tabs>
        <w:ind w:left="1080" w:hanging="360"/>
        <w:jc w:val="both"/>
        <w:outlineLvl w:val="0"/>
        <w:rPr>
          <w:rFonts w:ascii="Arial" w:hAnsi="Arial"/>
          <w:b/>
          <w:color w:val="000000"/>
          <w:szCs w:val="24"/>
        </w:rPr>
      </w:pPr>
      <w:r>
        <w:rPr>
          <w:rFonts w:ascii="Arial" w:hAnsi="Arial"/>
          <w:b/>
          <w:color w:val="000000"/>
          <w:sz w:val="28"/>
          <w:szCs w:val="24"/>
        </w:rPr>
        <w:t>TERRITORY</w:t>
      </w:r>
    </w:p>
    <w:p w:rsidR="00544D94" w:rsidRDefault="00544D94">
      <w:pPr>
        <w:pStyle w:val="Blockquote"/>
        <w:ind w:left="720"/>
        <w:jc w:val="both"/>
        <w:outlineLvl w:val="0"/>
        <w:rPr>
          <w:rFonts w:ascii="Arial" w:hAnsi="Arial"/>
          <w:b/>
          <w:color w:val="000000"/>
          <w:szCs w:val="24"/>
        </w:rPr>
      </w:pPr>
    </w:p>
    <w:p w:rsidR="00544D94" w:rsidRDefault="00544D94" w:rsidP="00C16852">
      <w:pPr>
        <w:pStyle w:val="Blockquote"/>
        <w:numPr>
          <w:ilvl w:val="0"/>
          <w:numId w:val="12"/>
        </w:numPr>
        <w:jc w:val="both"/>
        <w:outlineLvl w:val="0"/>
        <w:rPr>
          <w:rFonts w:ascii="Arial" w:hAnsi="Arial"/>
          <w:bCs/>
          <w:color w:val="000000"/>
          <w:szCs w:val="24"/>
        </w:rPr>
      </w:pPr>
      <w:r>
        <w:rPr>
          <w:rFonts w:ascii="Arial" w:hAnsi="Arial"/>
          <w:bCs/>
          <w:color w:val="000000"/>
          <w:szCs w:val="24"/>
        </w:rPr>
        <w:t xml:space="preserve">Property within the </w:t>
      </w:r>
      <w:smartTag w:uri="urn:schemas-microsoft-com:office:smarttags" w:element="country-region">
        <w:smartTag w:uri="urn:schemas-microsoft-com:office:smarttags" w:element="place">
          <w:r>
            <w:rPr>
              <w:rFonts w:ascii="Arial" w:hAnsi="Arial"/>
              <w:bCs/>
              <w:color w:val="000000"/>
              <w:szCs w:val="24"/>
            </w:rPr>
            <w:t>United States</w:t>
          </w:r>
        </w:smartTag>
      </w:smartTag>
      <w:r>
        <w:rPr>
          <w:rFonts w:ascii="Arial" w:hAnsi="Arial"/>
          <w:bCs/>
          <w:color w:val="000000"/>
          <w:szCs w:val="24"/>
        </w:rPr>
        <w:t xml:space="preserve"> or ‘in-transit’</w:t>
      </w:r>
      <w:r w:rsidR="00C16852">
        <w:rPr>
          <w:rFonts w:ascii="Arial" w:hAnsi="Arial"/>
          <w:bCs/>
          <w:color w:val="000000"/>
          <w:szCs w:val="24"/>
        </w:rPr>
        <w:t>.</w:t>
      </w:r>
      <w:r>
        <w:rPr>
          <w:rFonts w:ascii="Arial" w:hAnsi="Arial"/>
          <w:bCs/>
          <w:color w:val="000000"/>
          <w:szCs w:val="24"/>
        </w:rPr>
        <w:t xml:space="preserve"> </w:t>
      </w:r>
    </w:p>
    <w:p w:rsidR="00544D94" w:rsidRDefault="00544D94" w:rsidP="00C16852">
      <w:pPr>
        <w:pStyle w:val="Blockquote"/>
        <w:numPr>
          <w:ilvl w:val="0"/>
          <w:numId w:val="12"/>
        </w:numPr>
        <w:jc w:val="both"/>
        <w:outlineLvl w:val="0"/>
        <w:rPr>
          <w:rFonts w:ascii="Arial" w:hAnsi="Arial"/>
          <w:bCs/>
          <w:color w:val="000000"/>
          <w:szCs w:val="24"/>
        </w:rPr>
      </w:pPr>
      <w:r>
        <w:rPr>
          <w:rFonts w:ascii="Arial" w:hAnsi="Arial"/>
          <w:bCs/>
          <w:color w:val="000000"/>
          <w:szCs w:val="24"/>
        </w:rPr>
        <w:t>Property overseas subject to $1,000,000 limit.</w:t>
      </w:r>
    </w:p>
    <w:p w:rsidR="00544D94" w:rsidRDefault="00544D94">
      <w:pPr>
        <w:pStyle w:val="Blockquote"/>
        <w:outlineLvl w:val="0"/>
        <w:rPr>
          <w:sz w:val="28"/>
        </w:rPr>
      </w:pPr>
    </w:p>
    <w:p w:rsidR="00544D94" w:rsidRDefault="00544D94" w:rsidP="00DF115A">
      <w:pPr>
        <w:pStyle w:val="Blockquote"/>
        <w:numPr>
          <w:ilvl w:val="1"/>
          <w:numId w:val="4"/>
        </w:numPr>
        <w:tabs>
          <w:tab w:val="clear" w:pos="1980"/>
          <w:tab w:val="num" w:pos="1080"/>
        </w:tabs>
        <w:ind w:left="1080" w:hanging="360"/>
        <w:outlineLvl w:val="0"/>
        <w:rPr>
          <w:rFonts w:ascii="Arial" w:hAnsi="Arial" w:cs="Arial"/>
          <w:b/>
          <w:bCs/>
          <w:sz w:val="28"/>
        </w:rPr>
      </w:pPr>
      <w:r>
        <w:rPr>
          <w:rFonts w:ascii="Arial" w:hAnsi="Arial" w:cs="Arial"/>
          <w:b/>
          <w:bCs/>
          <w:sz w:val="28"/>
        </w:rPr>
        <w:t xml:space="preserve">DEDUCTIBLES   </w:t>
      </w:r>
      <w:r>
        <w:rPr>
          <w:rFonts w:ascii="Arial" w:hAnsi="Arial" w:cs="Arial"/>
          <w:b/>
          <w:bCs/>
          <w:sz w:val="28"/>
        </w:rPr>
        <w:tab/>
      </w:r>
    </w:p>
    <w:p w:rsidR="00F01DAF" w:rsidRPr="00A90C4C" w:rsidRDefault="00F01DAF" w:rsidP="00F01DAF">
      <w:pPr>
        <w:ind w:left="720"/>
        <w:rPr>
          <w:rFonts w:ascii="Arial" w:hAnsi="Arial" w:cs="Arial"/>
        </w:rPr>
      </w:pPr>
    </w:p>
    <w:p w:rsidR="00F01DAF" w:rsidRPr="00A90C4C" w:rsidRDefault="00F01DAF" w:rsidP="00F01DAF">
      <w:pPr>
        <w:ind w:left="720"/>
        <w:rPr>
          <w:rFonts w:ascii="Arial" w:hAnsi="Arial" w:cs="Arial"/>
        </w:rPr>
      </w:pPr>
      <w:r w:rsidRPr="00A90C4C">
        <w:rPr>
          <w:rFonts w:ascii="Arial" w:hAnsi="Arial" w:cs="Arial"/>
        </w:rPr>
        <w:t>$</w:t>
      </w:r>
      <w:r w:rsidR="009A4763">
        <w:rPr>
          <w:rFonts w:ascii="Arial" w:hAnsi="Arial" w:cs="Arial"/>
        </w:rPr>
        <w:t>2</w:t>
      </w:r>
      <w:r w:rsidR="00B72CD3">
        <w:rPr>
          <w:rFonts w:ascii="Arial" w:hAnsi="Arial" w:cs="Arial"/>
        </w:rPr>
        <w:t>,0</w:t>
      </w:r>
      <w:r w:rsidR="00AD7C54">
        <w:rPr>
          <w:rFonts w:ascii="Arial" w:hAnsi="Arial" w:cs="Arial"/>
        </w:rPr>
        <w:t>0</w:t>
      </w:r>
      <w:r w:rsidRPr="00A90C4C">
        <w:rPr>
          <w:rFonts w:ascii="Arial" w:hAnsi="Arial" w:cs="Arial"/>
        </w:rPr>
        <w:t>0,000 per occurrence all risk.</w:t>
      </w:r>
    </w:p>
    <w:p w:rsidR="00F01DAF" w:rsidRPr="00A90C4C" w:rsidRDefault="00F01DAF" w:rsidP="00A90C4C">
      <w:pPr>
        <w:ind w:left="720" w:right="-360"/>
        <w:rPr>
          <w:rFonts w:ascii="Arial" w:hAnsi="Arial" w:cs="Arial"/>
        </w:rPr>
      </w:pPr>
      <w:r w:rsidRPr="00A90C4C">
        <w:rPr>
          <w:rFonts w:ascii="Arial" w:hAnsi="Arial" w:cs="Arial"/>
        </w:rPr>
        <w:t>$1,000 per agency, per occurrence for all perils, including specially trained animals.</w:t>
      </w:r>
    </w:p>
    <w:p w:rsidR="00F01DAF" w:rsidRPr="00A90C4C" w:rsidRDefault="00F01DAF" w:rsidP="00F01DAF">
      <w:pPr>
        <w:ind w:left="720"/>
        <w:rPr>
          <w:rFonts w:ascii="Arial" w:hAnsi="Arial" w:cs="Arial"/>
        </w:rPr>
      </w:pPr>
      <w:r w:rsidRPr="00A90C4C">
        <w:rPr>
          <w:rFonts w:ascii="Arial" w:hAnsi="Arial" w:cs="Arial"/>
        </w:rPr>
        <w:t>24 hour waiting period for service interruption.</w:t>
      </w:r>
    </w:p>
    <w:p w:rsidR="00F01DAF" w:rsidRDefault="00F01DAF" w:rsidP="00F01DAF">
      <w:pPr>
        <w:pStyle w:val="BodyTextIndent2"/>
        <w:ind w:left="0" w:firstLine="720"/>
        <w:rPr>
          <w:rFonts w:ascii="Arial" w:hAnsi="Arial" w:cs="Arial"/>
        </w:rPr>
      </w:pPr>
    </w:p>
    <w:p w:rsidR="00F33A71" w:rsidRPr="005360F0" w:rsidRDefault="00544D94" w:rsidP="00F01DAF">
      <w:pPr>
        <w:pStyle w:val="BodyTextIndent2"/>
        <w:ind w:left="0" w:firstLine="720"/>
        <w:rPr>
          <w:rFonts w:ascii="Arial" w:hAnsi="Arial" w:cs="Arial"/>
        </w:rPr>
      </w:pPr>
      <w:r w:rsidRPr="005360F0">
        <w:rPr>
          <w:rFonts w:ascii="Arial" w:hAnsi="Arial" w:cs="Arial"/>
        </w:rPr>
        <w:t>The state’s retention shall be as follows:</w:t>
      </w:r>
    </w:p>
    <w:p w:rsidR="00544D94" w:rsidRDefault="00F33A71" w:rsidP="00F33A71">
      <w:pPr>
        <w:pStyle w:val="BodyTextIndent2"/>
        <w:rPr>
          <w:bCs/>
          <w:color w:val="000000"/>
        </w:rPr>
      </w:pPr>
      <w:r>
        <w:rPr>
          <w:bCs/>
          <w:color w:val="000000"/>
        </w:rPr>
        <w:t xml:space="preserve"> </w:t>
      </w:r>
    </w:p>
    <w:p w:rsidR="00544D94" w:rsidRDefault="00544D94" w:rsidP="00DF115A">
      <w:pPr>
        <w:pStyle w:val="Heading9"/>
        <w:numPr>
          <w:ilvl w:val="1"/>
          <w:numId w:val="4"/>
        </w:numPr>
        <w:tabs>
          <w:tab w:val="clear" w:pos="1980"/>
          <w:tab w:val="num" w:pos="1080"/>
        </w:tabs>
        <w:ind w:left="1080" w:hanging="360"/>
        <w:rPr>
          <w:rFonts w:cs="Arial"/>
          <w:bCs w:val="0"/>
        </w:rPr>
      </w:pPr>
      <w:r>
        <w:rPr>
          <w:rFonts w:cs="Arial"/>
          <w:bCs w:val="0"/>
        </w:rPr>
        <w:t>LIMITS</w:t>
      </w:r>
    </w:p>
    <w:p w:rsidR="00544D94" w:rsidRDefault="00544D94"/>
    <w:p w:rsidR="00544D94" w:rsidRPr="005360F0" w:rsidRDefault="00544D94" w:rsidP="006C2D18">
      <w:pPr>
        <w:ind w:left="720"/>
        <w:rPr>
          <w:rFonts w:ascii="Arial" w:hAnsi="Arial" w:cs="Arial"/>
          <w:color w:val="000000"/>
        </w:rPr>
      </w:pPr>
      <w:r w:rsidRPr="005360F0">
        <w:rPr>
          <w:rFonts w:ascii="Arial" w:hAnsi="Arial" w:cs="Arial"/>
          <w:color w:val="000000"/>
        </w:rPr>
        <w:t xml:space="preserve">The insurance shall pay for direct physical loss or damage to covered property (i.e. buildings, business property, and personal property) at premises described in the most recent statement of values or other documentation on file with the insurance carrier. Coverage causes of loss means direct physical loss unless the loss is excluded. </w:t>
      </w:r>
    </w:p>
    <w:p w:rsidR="005360F0" w:rsidRPr="009E1D96" w:rsidRDefault="005360F0">
      <w:pPr>
        <w:rPr>
          <w:rFonts w:ascii="Arial" w:hAnsi="Arial" w:cs="Arial"/>
        </w:rPr>
      </w:pPr>
    </w:p>
    <w:p w:rsidR="005360F0" w:rsidRPr="009E1D96" w:rsidRDefault="005360F0" w:rsidP="005360F0">
      <w:pPr>
        <w:pStyle w:val="NormalWeb"/>
        <w:spacing w:before="0" w:beforeAutospacing="0" w:after="0" w:afterAutospacing="0"/>
        <w:ind w:left="720"/>
        <w:rPr>
          <w:rFonts w:ascii="Arial" w:hAnsi="Arial" w:cs="Arial"/>
        </w:rPr>
      </w:pPr>
      <w:r w:rsidRPr="009E1D96">
        <w:rPr>
          <w:rFonts w:ascii="Arial" w:hAnsi="Arial" w:cs="Arial"/>
        </w:rPr>
        <w:t>$</w:t>
      </w:r>
      <w:r w:rsidR="006C7B0D">
        <w:rPr>
          <w:rFonts w:ascii="Arial" w:hAnsi="Arial" w:cs="Arial"/>
        </w:rPr>
        <w:t>1,0</w:t>
      </w:r>
      <w:r w:rsidR="0092389E">
        <w:rPr>
          <w:rFonts w:ascii="Arial" w:hAnsi="Arial" w:cs="Arial"/>
        </w:rPr>
        <w:t>0</w:t>
      </w:r>
      <w:r w:rsidR="00B72CD3">
        <w:rPr>
          <w:rFonts w:ascii="Arial" w:hAnsi="Arial" w:cs="Arial"/>
        </w:rPr>
        <w:t>0</w:t>
      </w:r>
      <w:r w:rsidR="004C5909" w:rsidRPr="009E1D96">
        <w:rPr>
          <w:rFonts w:ascii="Arial" w:hAnsi="Arial" w:cs="Arial"/>
        </w:rPr>
        <w:t>,</w:t>
      </w:r>
      <w:r w:rsidRPr="009E1D96">
        <w:rPr>
          <w:rFonts w:ascii="Arial" w:hAnsi="Arial" w:cs="Arial"/>
        </w:rPr>
        <w:t xml:space="preserve">000,000 </w:t>
      </w:r>
      <w:r w:rsidRPr="009E1D96">
        <w:rPr>
          <w:rFonts w:ascii="Arial" w:hAnsi="Arial" w:cs="Arial"/>
        </w:rPr>
        <w:tab/>
      </w:r>
      <w:r w:rsidRPr="009E1D96">
        <w:rPr>
          <w:rFonts w:ascii="Arial" w:hAnsi="Arial" w:cs="Arial"/>
        </w:rPr>
        <w:tab/>
        <w:t xml:space="preserve">All perils, per occurrence </w:t>
      </w:r>
    </w:p>
    <w:p w:rsidR="0052237A" w:rsidRDefault="0052237A" w:rsidP="005360F0">
      <w:pPr>
        <w:pStyle w:val="NormalWeb"/>
        <w:spacing w:before="0" w:beforeAutospacing="0" w:after="0" w:afterAutospacing="0"/>
        <w:ind w:left="720"/>
        <w:rPr>
          <w:rFonts w:ascii="Arial" w:hAnsi="Arial" w:cs="Arial"/>
        </w:rPr>
      </w:pPr>
      <w:r w:rsidRPr="009E1D96">
        <w:rPr>
          <w:rFonts w:ascii="Arial" w:hAnsi="Arial" w:cs="Arial"/>
        </w:rPr>
        <w:t>$</w:t>
      </w:r>
      <w:r w:rsidRPr="005360F0">
        <w:rPr>
          <w:rFonts w:ascii="Arial" w:hAnsi="Arial" w:cs="Arial"/>
        </w:rPr>
        <w:t>1</w:t>
      </w:r>
      <w:r>
        <w:rPr>
          <w:rFonts w:ascii="Arial" w:hAnsi="Arial" w:cs="Arial"/>
        </w:rPr>
        <w:t>,0</w:t>
      </w:r>
      <w:r w:rsidRPr="005360F0">
        <w:rPr>
          <w:rFonts w:ascii="Arial" w:hAnsi="Arial" w:cs="Arial"/>
        </w:rPr>
        <w:t xml:space="preserve">00,000,000 </w:t>
      </w:r>
      <w:r w:rsidRPr="005360F0">
        <w:rPr>
          <w:rFonts w:ascii="Arial" w:hAnsi="Arial" w:cs="Arial"/>
        </w:rPr>
        <w:tab/>
      </w:r>
      <w:r w:rsidRPr="005360F0">
        <w:rPr>
          <w:rFonts w:ascii="Arial" w:hAnsi="Arial" w:cs="Arial"/>
        </w:rPr>
        <w:tab/>
        <w:t>Business Income (rental value included)</w:t>
      </w:r>
    </w:p>
    <w:p w:rsidR="0052237A" w:rsidRPr="005360F0" w:rsidRDefault="0052237A" w:rsidP="0052237A">
      <w:pPr>
        <w:pStyle w:val="NormalWeb"/>
        <w:spacing w:before="0" w:beforeAutospacing="0" w:after="0" w:afterAutospacing="0"/>
        <w:ind w:left="720"/>
        <w:rPr>
          <w:rFonts w:ascii="Arial" w:hAnsi="Arial" w:cs="Arial"/>
        </w:rPr>
      </w:pPr>
      <w:r w:rsidRPr="005360F0">
        <w:rPr>
          <w:rFonts w:ascii="Arial" w:hAnsi="Arial" w:cs="Arial"/>
        </w:rPr>
        <w:t>$</w:t>
      </w:r>
      <w:r>
        <w:rPr>
          <w:rFonts w:ascii="Arial" w:hAnsi="Arial" w:cs="Arial"/>
        </w:rPr>
        <w:t xml:space="preserve">   6</w:t>
      </w:r>
      <w:r w:rsidRPr="005360F0">
        <w:rPr>
          <w:rFonts w:ascii="Arial" w:hAnsi="Arial" w:cs="Arial"/>
        </w:rPr>
        <w:t>00,000,000</w:t>
      </w:r>
      <w:r w:rsidRPr="005360F0">
        <w:rPr>
          <w:rFonts w:ascii="Arial" w:hAnsi="Arial" w:cs="Arial"/>
        </w:rPr>
        <w:tab/>
      </w:r>
      <w:r w:rsidRPr="005360F0">
        <w:rPr>
          <w:rFonts w:ascii="Arial" w:hAnsi="Arial" w:cs="Arial"/>
        </w:rPr>
        <w:tab/>
        <w:t>Terrorism (PEPIP Members combined)</w:t>
      </w:r>
    </w:p>
    <w:p w:rsidR="005360F0" w:rsidRPr="009E1D96" w:rsidRDefault="005360F0" w:rsidP="005360F0">
      <w:pPr>
        <w:pStyle w:val="NormalWeb"/>
        <w:spacing w:before="0" w:beforeAutospacing="0" w:after="0" w:afterAutospacing="0"/>
        <w:ind w:left="720"/>
        <w:rPr>
          <w:rFonts w:ascii="Arial" w:hAnsi="Arial" w:cs="Arial"/>
        </w:rPr>
      </w:pPr>
      <w:r w:rsidRPr="009E1D96">
        <w:rPr>
          <w:rFonts w:ascii="Arial" w:hAnsi="Arial" w:cs="Arial"/>
        </w:rPr>
        <w:t>$</w:t>
      </w:r>
      <w:r w:rsidR="004C5909" w:rsidRPr="009E1D96">
        <w:rPr>
          <w:rFonts w:ascii="Arial" w:hAnsi="Arial" w:cs="Arial"/>
        </w:rPr>
        <w:t xml:space="preserve">   4</w:t>
      </w:r>
      <w:r w:rsidRPr="009E1D96">
        <w:rPr>
          <w:rFonts w:ascii="Arial" w:hAnsi="Arial" w:cs="Arial"/>
        </w:rPr>
        <w:t xml:space="preserve">00,000,000 </w:t>
      </w:r>
      <w:r w:rsidRPr="009E1D96">
        <w:rPr>
          <w:rFonts w:ascii="Arial" w:hAnsi="Arial" w:cs="Arial"/>
        </w:rPr>
        <w:tab/>
      </w:r>
      <w:r w:rsidRPr="009E1D96">
        <w:rPr>
          <w:rFonts w:ascii="Arial" w:hAnsi="Arial" w:cs="Arial"/>
        </w:rPr>
        <w:tab/>
        <w:t>Earthquake</w:t>
      </w:r>
      <w:r w:rsidRPr="009E1D96">
        <w:rPr>
          <w:rFonts w:ascii="Arial" w:hAnsi="Arial" w:cs="Arial"/>
        </w:rPr>
        <w:br/>
        <w:t>$</w:t>
      </w:r>
      <w:r w:rsidR="004C5909" w:rsidRPr="009E1D96">
        <w:rPr>
          <w:rFonts w:ascii="Arial" w:hAnsi="Arial" w:cs="Arial"/>
        </w:rPr>
        <w:t xml:space="preserve">   </w:t>
      </w:r>
      <w:r w:rsidRPr="009E1D96">
        <w:rPr>
          <w:rFonts w:ascii="Arial" w:hAnsi="Arial" w:cs="Arial"/>
        </w:rPr>
        <w:t xml:space="preserve">100,000,000 </w:t>
      </w:r>
      <w:r w:rsidR="00B72CD3">
        <w:rPr>
          <w:rFonts w:ascii="Arial" w:hAnsi="Arial" w:cs="Arial"/>
        </w:rPr>
        <w:tab/>
      </w:r>
      <w:r w:rsidR="00B72CD3">
        <w:rPr>
          <w:rFonts w:ascii="Arial" w:hAnsi="Arial" w:cs="Arial"/>
        </w:rPr>
        <w:tab/>
        <w:t>Flood ($20</w:t>
      </w:r>
      <w:r w:rsidRPr="009E1D96">
        <w:rPr>
          <w:rFonts w:ascii="Arial" w:hAnsi="Arial" w:cs="Arial"/>
        </w:rPr>
        <w:t>,000,000 Flood Zone A)</w:t>
      </w:r>
    </w:p>
    <w:p w:rsidR="005360F0" w:rsidRPr="005360F0" w:rsidRDefault="005360F0" w:rsidP="005360F0">
      <w:pPr>
        <w:pStyle w:val="NormalWeb"/>
        <w:spacing w:before="0" w:beforeAutospacing="0" w:after="0" w:afterAutospacing="0"/>
        <w:ind w:left="720"/>
        <w:rPr>
          <w:rFonts w:ascii="Arial" w:hAnsi="Arial" w:cs="Arial"/>
        </w:rPr>
      </w:pPr>
      <w:r w:rsidRPr="005360F0">
        <w:rPr>
          <w:rFonts w:ascii="Arial" w:hAnsi="Arial" w:cs="Arial"/>
        </w:rPr>
        <w:t xml:space="preserve">$  </w:t>
      </w:r>
      <w:r w:rsidR="004C5909">
        <w:rPr>
          <w:rFonts w:ascii="Arial" w:hAnsi="Arial" w:cs="Arial"/>
        </w:rPr>
        <w:t xml:space="preserve">   </w:t>
      </w:r>
      <w:r w:rsidRPr="005360F0">
        <w:rPr>
          <w:rFonts w:ascii="Arial" w:hAnsi="Arial" w:cs="Arial"/>
        </w:rPr>
        <w:t xml:space="preserve">50,000,000   </w:t>
      </w:r>
      <w:r w:rsidRPr="005360F0">
        <w:rPr>
          <w:rFonts w:ascii="Arial" w:hAnsi="Arial" w:cs="Arial"/>
        </w:rPr>
        <w:tab/>
      </w:r>
      <w:r>
        <w:rPr>
          <w:rFonts w:ascii="Arial" w:hAnsi="Arial" w:cs="Arial"/>
        </w:rPr>
        <w:tab/>
      </w:r>
      <w:r w:rsidRPr="005360F0">
        <w:rPr>
          <w:rFonts w:ascii="Arial" w:hAnsi="Arial" w:cs="Arial"/>
        </w:rPr>
        <w:t>Course of Construction</w:t>
      </w:r>
    </w:p>
    <w:p w:rsidR="005360F0" w:rsidRPr="005360F0" w:rsidRDefault="005360F0" w:rsidP="005360F0">
      <w:pPr>
        <w:pStyle w:val="NormalWeb"/>
        <w:spacing w:before="0" w:beforeAutospacing="0" w:after="0" w:afterAutospacing="0"/>
        <w:ind w:left="720"/>
        <w:rPr>
          <w:rFonts w:ascii="Arial" w:hAnsi="Arial" w:cs="Arial"/>
        </w:rPr>
      </w:pPr>
      <w:r w:rsidRPr="005360F0">
        <w:rPr>
          <w:rFonts w:ascii="Arial" w:hAnsi="Arial" w:cs="Arial"/>
        </w:rPr>
        <w:t xml:space="preserve">$  </w:t>
      </w:r>
      <w:r w:rsidR="004C5909">
        <w:rPr>
          <w:rFonts w:ascii="Arial" w:hAnsi="Arial" w:cs="Arial"/>
        </w:rPr>
        <w:t xml:space="preserve">   </w:t>
      </w:r>
      <w:r w:rsidR="00F62AA0">
        <w:rPr>
          <w:rFonts w:ascii="Arial" w:hAnsi="Arial" w:cs="Arial"/>
        </w:rPr>
        <w:t>5</w:t>
      </w:r>
      <w:r w:rsidRPr="005360F0">
        <w:rPr>
          <w:rFonts w:ascii="Arial" w:hAnsi="Arial" w:cs="Arial"/>
        </w:rPr>
        <w:t>0,000,000</w:t>
      </w:r>
      <w:r w:rsidRPr="005360F0">
        <w:rPr>
          <w:rFonts w:ascii="Arial" w:hAnsi="Arial" w:cs="Arial"/>
        </w:rPr>
        <w:tab/>
      </w:r>
      <w:r w:rsidRPr="005360F0">
        <w:rPr>
          <w:rFonts w:ascii="Arial" w:hAnsi="Arial" w:cs="Arial"/>
        </w:rPr>
        <w:tab/>
        <w:t>Expediting Expenses</w:t>
      </w:r>
    </w:p>
    <w:p w:rsidR="005360F0" w:rsidRPr="005360F0" w:rsidRDefault="005360F0" w:rsidP="005360F0">
      <w:pPr>
        <w:pStyle w:val="NormalWeb"/>
        <w:spacing w:before="0" w:beforeAutospacing="0" w:after="0" w:afterAutospacing="0"/>
        <w:ind w:left="720"/>
        <w:rPr>
          <w:rFonts w:ascii="Arial" w:hAnsi="Arial" w:cs="Arial"/>
        </w:rPr>
      </w:pPr>
      <w:r w:rsidRPr="005360F0">
        <w:rPr>
          <w:rFonts w:ascii="Arial" w:hAnsi="Arial" w:cs="Arial"/>
        </w:rPr>
        <w:t xml:space="preserve">$  </w:t>
      </w:r>
      <w:r w:rsidR="004C5909">
        <w:rPr>
          <w:rFonts w:ascii="Arial" w:hAnsi="Arial" w:cs="Arial"/>
        </w:rPr>
        <w:t xml:space="preserve">   </w:t>
      </w:r>
      <w:r w:rsidR="00F62AA0">
        <w:rPr>
          <w:rFonts w:ascii="Arial" w:hAnsi="Arial" w:cs="Arial"/>
        </w:rPr>
        <w:t>5</w:t>
      </w:r>
      <w:r w:rsidRPr="005360F0">
        <w:rPr>
          <w:rFonts w:ascii="Arial" w:hAnsi="Arial" w:cs="Arial"/>
        </w:rPr>
        <w:t xml:space="preserve">0,000,000   </w:t>
      </w:r>
      <w:r w:rsidRPr="005360F0">
        <w:rPr>
          <w:rFonts w:ascii="Arial" w:hAnsi="Arial" w:cs="Arial"/>
        </w:rPr>
        <w:tab/>
      </w:r>
      <w:r>
        <w:rPr>
          <w:rFonts w:ascii="Arial" w:hAnsi="Arial" w:cs="Arial"/>
        </w:rPr>
        <w:tab/>
      </w:r>
      <w:r w:rsidRPr="005360F0">
        <w:rPr>
          <w:rFonts w:ascii="Arial" w:hAnsi="Arial" w:cs="Arial"/>
        </w:rPr>
        <w:t>Extra Expense</w:t>
      </w:r>
    </w:p>
    <w:p w:rsidR="005360F0" w:rsidRPr="005360F0" w:rsidRDefault="005360F0" w:rsidP="005360F0">
      <w:pPr>
        <w:pStyle w:val="NormalWeb"/>
        <w:spacing w:before="0" w:beforeAutospacing="0" w:after="0" w:afterAutospacing="0"/>
        <w:ind w:left="720"/>
        <w:rPr>
          <w:rFonts w:ascii="Arial" w:hAnsi="Arial" w:cs="Arial"/>
        </w:rPr>
      </w:pPr>
      <w:r w:rsidRPr="005360F0">
        <w:rPr>
          <w:rFonts w:ascii="Arial" w:hAnsi="Arial" w:cs="Arial"/>
        </w:rPr>
        <w:t xml:space="preserve">$  </w:t>
      </w:r>
      <w:r w:rsidR="004C5909">
        <w:rPr>
          <w:rFonts w:ascii="Arial" w:hAnsi="Arial" w:cs="Arial"/>
        </w:rPr>
        <w:t xml:space="preserve">   </w:t>
      </w:r>
      <w:r w:rsidR="00F62AA0">
        <w:rPr>
          <w:rFonts w:ascii="Arial" w:hAnsi="Arial" w:cs="Arial"/>
        </w:rPr>
        <w:t>5</w:t>
      </w:r>
      <w:r w:rsidRPr="005360F0">
        <w:rPr>
          <w:rFonts w:ascii="Arial" w:hAnsi="Arial" w:cs="Arial"/>
        </w:rPr>
        <w:t>0,000,000</w:t>
      </w:r>
      <w:r w:rsidRPr="005360F0">
        <w:rPr>
          <w:rFonts w:ascii="Arial" w:hAnsi="Arial" w:cs="Arial"/>
        </w:rPr>
        <w:tab/>
      </w:r>
      <w:r w:rsidRPr="005360F0">
        <w:rPr>
          <w:rFonts w:ascii="Arial" w:hAnsi="Arial" w:cs="Arial"/>
        </w:rPr>
        <w:tab/>
        <w:t xml:space="preserve">Errors &amp; </w:t>
      </w:r>
      <w:r w:rsidR="00941773" w:rsidRPr="005360F0">
        <w:rPr>
          <w:rFonts w:ascii="Arial" w:hAnsi="Arial" w:cs="Arial"/>
        </w:rPr>
        <w:t>Omissions</w:t>
      </w:r>
    </w:p>
    <w:p w:rsidR="005360F0" w:rsidRPr="005360F0" w:rsidRDefault="005360F0" w:rsidP="005360F0">
      <w:pPr>
        <w:pStyle w:val="NormalWeb"/>
        <w:spacing w:before="0" w:beforeAutospacing="0" w:after="0" w:afterAutospacing="0"/>
        <w:ind w:left="720"/>
        <w:rPr>
          <w:rFonts w:ascii="Arial" w:hAnsi="Arial" w:cs="Arial"/>
        </w:rPr>
      </w:pPr>
      <w:r w:rsidRPr="005360F0">
        <w:rPr>
          <w:rFonts w:ascii="Arial" w:hAnsi="Arial" w:cs="Arial"/>
        </w:rPr>
        <w:t xml:space="preserve">$  </w:t>
      </w:r>
      <w:r w:rsidR="004C5909">
        <w:rPr>
          <w:rFonts w:ascii="Arial" w:hAnsi="Arial" w:cs="Arial"/>
        </w:rPr>
        <w:t xml:space="preserve">   </w:t>
      </w:r>
      <w:r w:rsidRPr="005360F0">
        <w:rPr>
          <w:rFonts w:ascii="Arial" w:hAnsi="Arial" w:cs="Arial"/>
        </w:rPr>
        <w:t xml:space="preserve">25,000,000   </w:t>
      </w:r>
      <w:r w:rsidRPr="005360F0">
        <w:rPr>
          <w:rFonts w:ascii="Arial" w:hAnsi="Arial" w:cs="Arial"/>
        </w:rPr>
        <w:tab/>
      </w:r>
      <w:r>
        <w:rPr>
          <w:rFonts w:ascii="Arial" w:hAnsi="Arial" w:cs="Arial"/>
        </w:rPr>
        <w:tab/>
      </w:r>
      <w:r w:rsidRPr="005360F0">
        <w:rPr>
          <w:rFonts w:ascii="Arial" w:hAnsi="Arial" w:cs="Arial"/>
        </w:rPr>
        <w:t>Automatic Acquisition</w:t>
      </w:r>
      <w:r w:rsidRPr="005360F0">
        <w:rPr>
          <w:rFonts w:ascii="Arial" w:hAnsi="Arial" w:cs="Arial"/>
        </w:rPr>
        <w:br/>
        <w:t xml:space="preserve">$  </w:t>
      </w:r>
      <w:r w:rsidR="004C5909">
        <w:rPr>
          <w:rFonts w:ascii="Arial" w:hAnsi="Arial" w:cs="Arial"/>
        </w:rPr>
        <w:t xml:space="preserve">   </w:t>
      </w:r>
      <w:r w:rsidRPr="005360F0">
        <w:rPr>
          <w:rFonts w:ascii="Arial" w:hAnsi="Arial" w:cs="Arial"/>
        </w:rPr>
        <w:t xml:space="preserve">25,000,000 </w:t>
      </w:r>
      <w:r w:rsidRPr="005360F0">
        <w:rPr>
          <w:rFonts w:ascii="Arial" w:hAnsi="Arial" w:cs="Arial"/>
        </w:rPr>
        <w:tab/>
      </w:r>
      <w:r w:rsidRPr="005360F0">
        <w:rPr>
          <w:rFonts w:ascii="Arial" w:hAnsi="Arial" w:cs="Arial"/>
        </w:rPr>
        <w:tab/>
        <w:t>Transit.</w:t>
      </w:r>
      <w:r w:rsidRPr="005360F0">
        <w:rPr>
          <w:rFonts w:ascii="Arial" w:hAnsi="Arial" w:cs="Arial"/>
        </w:rPr>
        <w:br/>
        <w:t xml:space="preserve">$  </w:t>
      </w:r>
      <w:r w:rsidR="004C5909">
        <w:rPr>
          <w:rFonts w:ascii="Arial" w:hAnsi="Arial" w:cs="Arial"/>
        </w:rPr>
        <w:t xml:space="preserve">   </w:t>
      </w:r>
      <w:r w:rsidRPr="005360F0">
        <w:rPr>
          <w:rFonts w:ascii="Arial" w:hAnsi="Arial" w:cs="Arial"/>
        </w:rPr>
        <w:t>25,000,000</w:t>
      </w:r>
      <w:r w:rsidRPr="005360F0">
        <w:rPr>
          <w:rFonts w:ascii="Arial" w:hAnsi="Arial" w:cs="Arial"/>
        </w:rPr>
        <w:tab/>
      </w:r>
      <w:r w:rsidRPr="005360F0">
        <w:rPr>
          <w:rFonts w:ascii="Arial" w:hAnsi="Arial" w:cs="Arial"/>
        </w:rPr>
        <w:tab/>
        <w:t>Increased Cost of Construction</w:t>
      </w:r>
    </w:p>
    <w:p w:rsidR="005360F0" w:rsidRPr="005360F0" w:rsidRDefault="005360F0" w:rsidP="005360F0">
      <w:pPr>
        <w:pStyle w:val="NormalWeb"/>
        <w:spacing w:before="0" w:beforeAutospacing="0" w:after="0" w:afterAutospacing="0"/>
        <w:ind w:left="720"/>
        <w:rPr>
          <w:rFonts w:ascii="Arial" w:hAnsi="Arial" w:cs="Arial"/>
        </w:rPr>
      </w:pPr>
      <w:r w:rsidRPr="005360F0">
        <w:rPr>
          <w:rFonts w:ascii="Arial" w:hAnsi="Arial" w:cs="Arial"/>
        </w:rPr>
        <w:t xml:space="preserve">$  </w:t>
      </w:r>
      <w:r w:rsidR="004C5909">
        <w:rPr>
          <w:rFonts w:ascii="Arial" w:hAnsi="Arial" w:cs="Arial"/>
        </w:rPr>
        <w:t xml:space="preserve">   </w:t>
      </w:r>
      <w:r w:rsidRPr="005360F0">
        <w:rPr>
          <w:rFonts w:ascii="Arial" w:hAnsi="Arial" w:cs="Arial"/>
        </w:rPr>
        <w:t>25,000,000</w:t>
      </w:r>
      <w:r w:rsidRPr="005360F0">
        <w:rPr>
          <w:rFonts w:ascii="Arial" w:hAnsi="Arial" w:cs="Arial"/>
        </w:rPr>
        <w:tab/>
      </w:r>
      <w:r w:rsidRPr="005360F0">
        <w:rPr>
          <w:rFonts w:ascii="Arial" w:hAnsi="Arial" w:cs="Arial"/>
        </w:rPr>
        <w:tab/>
        <w:t>Transit</w:t>
      </w:r>
    </w:p>
    <w:p w:rsidR="005360F0" w:rsidRPr="005360F0" w:rsidRDefault="005360F0" w:rsidP="005360F0">
      <w:pPr>
        <w:pStyle w:val="NormalWeb"/>
        <w:spacing w:before="0" w:beforeAutospacing="0" w:after="0" w:afterAutospacing="0"/>
        <w:ind w:left="720"/>
        <w:rPr>
          <w:rFonts w:ascii="Arial" w:hAnsi="Arial" w:cs="Arial"/>
        </w:rPr>
      </w:pPr>
      <w:r w:rsidRPr="005360F0">
        <w:rPr>
          <w:rFonts w:ascii="Arial" w:hAnsi="Arial" w:cs="Arial"/>
        </w:rPr>
        <w:lastRenderedPageBreak/>
        <w:t xml:space="preserve">$  </w:t>
      </w:r>
      <w:r w:rsidR="004C5909">
        <w:rPr>
          <w:rFonts w:ascii="Arial" w:hAnsi="Arial" w:cs="Arial"/>
        </w:rPr>
        <w:t xml:space="preserve">   </w:t>
      </w:r>
      <w:r w:rsidRPr="005360F0">
        <w:rPr>
          <w:rFonts w:ascii="Arial" w:hAnsi="Arial" w:cs="Arial"/>
        </w:rPr>
        <w:t>25,000,000</w:t>
      </w:r>
      <w:r w:rsidRPr="005360F0">
        <w:rPr>
          <w:rFonts w:ascii="Arial" w:hAnsi="Arial" w:cs="Arial"/>
        </w:rPr>
        <w:tab/>
      </w:r>
      <w:r w:rsidRPr="005360F0">
        <w:rPr>
          <w:rFonts w:ascii="Arial" w:hAnsi="Arial" w:cs="Arial"/>
        </w:rPr>
        <w:tab/>
        <w:t>Off-Premises Service Interruption</w:t>
      </w:r>
    </w:p>
    <w:p w:rsidR="005360F0" w:rsidRPr="005360F0" w:rsidRDefault="005360F0" w:rsidP="005360F0">
      <w:pPr>
        <w:pStyle w:val="NormalWeb"/>
        <w:spacing w:before="0" w:beforeAutospacing="0" w:after="0" w:afterAutospacing="0"/>
        <w:ind w:left="720"/>
        <w:rPr>
          <w:rFonts w:ascii="Arial" w:hAnsi="Arial" w:cs="Arial"/>
        </w:rPr>
      </w:pPr>
      <w:r w:rsidRPr="005360F0">
        <w:rPr>
          <w:rFonts w:ascii="Arial" w:hAnsi="Arial" w:cs="Arial"/>
        </w:rPr>
        <w:t xml:space="preserve">$  </w:t>
      </w:r>
      <w:r w:rsidR="004C5909">
        <w:rPr>
          <w:rFonts w:ascii="Arial" w:hAnsi="Arial" w:cs="Arial"/>
        </w:rPr>
        <w:t xml:space="preserve">   </w:t>
      </w:r>
      <w:r w:rsidRPr="005360F0">
        <w:rPr>
          <w:rFonts w:ascii="Arial" w:hAnsi="Arial" w:cs="Arial"/>
        </w:rPr>
        <w:t xml:space="preserve">10,000,000 </w:t>
      </w:r>
      <w:r w:rsidRPr="005360F0">
        <w:rPr>
          <w:rFonts w:ascii="Arial" w:hAnsi="Arial" w:cs="Arial"/>
        </w:rPr>
        <w:tab/>
      </w:r>
      <w:r w:rsidRPr="005360F0">
        <w:rPr>
          <w:rFonts w:ascii="Arial" w:hAnsi="Arial" w:cs="Arial"/>
        </w:rPr>
        <w:tab/>
        <w:t>Service Interruption (Time Element)</w:t>
      </w:r>
      <w:r w:rsidRPr="005360F0">
        <w:rPr>
          <w:rFonts w:ascii="Arial" w:hAnsi="Arial" w:cs="Arial"/>
        </w:rPr>
        <w:br/>
        <w:t xml:space="preserve">$    </w:t>
      </w:r>
      <w:r w:rsidR="004C5909">
        <w:rPr>
          <w:rFonts w:ascii="Arial" w:hAnsi="Arial" w:cs="Arial"/>
        </w:rPr>
        <w:t xml:space="preserve">   </w:t>
      </w:r>
      <w:r w:rsidRPr="005360F0">
        <w:rPr>
          <w:rFonts w:ascii="Arial" w:hAnsi="Arial" w:cs="Arial"/>
        </w:rPr>
        <w:t>5,000,000</w:t>
      </w:r>
      <w:r w:rsidRPr="005360F0">
        <w:rPr>
          <w:rFonts w:ascii="Arial" w:hAnsi="Arial" w:cs="Arial"/>
        </w:rPr>
        <w:tab/>
      </w:r>
      <w:r w:rsidRPr="005360F0">
        <w:rPr>
          <w:rFonts w:ascii="Arial" w:hAnsi="Arial" w:cs="Arial"/>
        </w:rPr>
        <w:tab/>
        <w:t>Business Income Toston Dam Only</w:t>
      </w:r>
    </w:p>
    <w:p w:rsidR="005360F0" w:rsidRPr="005360F0" w:rsidRDefault="005360F0" w:rsidP="005360F0">
      <w:pPr>
        <w:pStyle w:val="NormalWeb"/>
        <w:spacing w:before="0" w:beforeAutospacing="0" w:after="0" w:afterAutospacing="0"/>
        <w:ind w:left="720"/>
        <w:rPr>
          <w:rFonts w:ascii="Arial" w:hAnsi="Arial" w:cs="Arial"/>
        </w:rPr>
      </w:pPr>
      <w:r w:rsidRPr="005360F0">
        <w:rPr>
          <w:rFonts w:ascii="Arial" w:hAnsi="Arial" w:cs="Arial"/>
        </w:rPr>
        <w:t xml:space="preserve">$    </w:t>
      </w:r>
      <w:r w:rsidR="004C5909">
        <w:rPr>
          <w:rFonts w:ascii="Arial" w:hAnsi="Arial" w:cs="Arial"/>
        </w:rPr>
        <w:t xml:space="preserve">   </w:t>
      </w:r>
      <w:r w:rsidRPr="005360F0">
        <w:rPr>
          <w:rFonts w:ascii="Arial" w:hAnsi="Arial" w:cs="Arial"/>
        </w:rPr>
        <w:t>5,000,000</w:t>
      </w:r>
      <w:r w:rsidRPr="005360F0">
        <w:rPr>
          <w:rFonts w:ascii="Arial" w:hAnsi="Arial" w:cs="Arial"/>
        </w:rPr>
        <w:tab/>
      </w:r>
      <w:r w:rsidRPr="005360F0">
        <w:rPr>
          <w:rFonts w:ascii="Arial" w:hAnsi="Arial" w:cs="Arial"/>
        </w:rPr>
        <w:tab/>
        <w:t>Scheduled Landscaping</w:t>
      </w:r>
    </w:p>
    <w:p w:rsidR="005360F0" w:rsidRPr="005360F0" w:rsidRDefault="005360F0" w:rsidP="005360F0">
      <w:pPr>
        <w:pStyle w:val="NormalWeb"/>
        <w:spacing w:before="0" w:beforeAutospacing="0" w:after="0" w:afterAutospacing="0"/>
        <w:ind w:left="720"/>
        <w:rPr>
          <w:rFonts w:ascii="Arial" w:hAnsi="Arial" w:cs="Arial"/>
        </w:rPr>
      </w:pPr>
      <w:r w:rsidRPr="005360F0">
        <w:rPr>
          <w:rFonts w:ascii="Arial" w:hAnsi="Arial" w:cs="Arial"/>
        </w:rPr>
        <w:t xml:space="preserve">$    </w:t>
      </w:r>
      <w:r w:rsidR="004C5909">
        <w:rPr>
          <w:rFonts w:ascii="Arial" w:hAnsi="Arial" w:cs="Arial"/>
        </w:rPr>
        <w:t xml:space="preserve">   </w:t>
      </w:r>
      <w:r w:rsidRPr="005360F0">
        <w:rPr>
          <w:rFonts w:ascii="Arial" w:hAnsi="Arial" w:cs="Arial"/>
        </w:rPr>
        <w:t>2,500,000</w:t>
      </w:r>
      <w:r w:rsidRPr="005360F0">
        <w:rPr>
          <w:rFonts w:ascii="Arial" w:hAnsi="Arial" w:cs="Arial"/>
        </w:rPr>
        <w:tab/>
      </w:r>
      <w:r w:rsidRPr="005360F0">
        <w:rPr>
          <w:rFonts w:ascii="Arial" w:hAnsi="Arial" w:cs="Arial"/>
        </w:rPr>
        <w:tab/>
        <w:t>Money &amp; Securities</w:t>
      </w:r>
    </w:p>
    <w:p w:rsidR="005360F0" w:rsidRPr="005360F0" w:rsidRDefault="005360F0" w:rsidP="005360F0">
      <w:pPr>
        <w:pStyle w:val="NormalWeb"/>
        <w:spacing w:before="0" w:beforeAutospacing="0" w:after="0" w:afterAutospacing="0"/>
        <w:ind w:left="720"/>
        <w:rPr>
          <w:rFonts w:ascii="Arial" w:hAnsi="Arial" w:cs="Arial"/>
        </w:rPr>
      </w:pPr>
      <w:r w:rsidRPr="005360F0">
        <w:rPr>
          <w:rFonts w:ascii="Arial" w:hAnsi="Arial" w:cs="Arial"/>
        </w:rPr>
        <w:t xml:space="preserve">$    </w:t>
      </w:r>
      <w:r w:rsidR="008E2094">
        <w:rPr>
          <w:rFonts w:ascii="Arial" w:hAnsi="Arial" w:cs="Arial"/>
        </w:rPr>
        <w:t xml:space="preserve">  </w:t>
      </w:r>
      <w:r w:rsidR="00D816F5">
        <w:rPr>
          <w:rFonts w:ascii="Arial" w:hAnsi="Arial" w:cs="Arial"/>
        </w:rPr>
        <w:t xml:space="preserve"> </w:t>
      </w:r>
      <w:r w:rsidRPr="005360F0">
        <w:rPr>
          <w:rFonts w:ascii="Arial" w:hAnsi="Arial" w:cs="Arial"/>
        </w:rPr>
        <w:t>2,500,000</w:t>
      </w:r>
      <w:r w:rsidRPr="005360F0">
        <w:rPr>
          <w:rFonts w:ascii="Arial" w:hAnsi="Arial" w:cs="Arial"/>
        </w:rPr>
        <w:tab/>
      </w:r>
      <w:r w:rsidRPr="005360F0">
        <w:rPr>
          <w:rFonts w:ascii="Arial" w:hAnsi="Arial" w:cs="Arial"/>
        </w:rPr>
        <w:tab/>
        <w:t>Unscheduled Fine Arts</w:t>
      </w:r>
    </w:p>
    <w:p w:rsidR="005360F0" w:rsidRPr="00A90C4C" w:rsidRDefault="005360F0" w:rsidP="005360F0">
      <w:pPr>
        <w:pStyle w:val="NormalWeb"/>
        <w:spacing w:before="0" w:beforeAutospacing="0" w:after="0" w:afterAutospacing="0"/>
        <w:ind w:left="720"/>
        <w:rPr>
          <w:rFonts w:ascii="Arial" w:hAnsi="Arial" w:cs="Arial"/>
        </w:rPr>
      </w:pPr>
      <w:r w:rsidRPr="005360F0">
        <w:rPr>
          <w:rFonts w:ascii="Arial" w:hAnsi="Arial" w:cs="Arial"/>
        </w:rPr>
        <w:t xml:space="preserve">$    </w:t>
      </w:r>
      <w:r w:rsidR="008E2094">
        <w:rPr>
          <w:rFonts w:ascii="Arial" w:hAnsi="Arial" w:cs="Arial"/>
        </w:rPr>
        <w:t xml:space="preserve">  </w:t>
      </w:r>
      <w:r w:rsidR="00D816F5">
        <w:rPr>
          <w:rFonts w:ascii="Arial" w:hAnsi="Arial" w:cs="Arial"/>
        </w:rPr>
        <w:t xml:space="preserve"> </w:t>
      </w:r>
      <w:r w:rsidRPr="005360F0">
        <w:rPr>
          <w:rFonts w:ascii="Arial" w:hAnsi="Arial" w:cs="Arial"/>
        </w:rPr>
        <w:t>2,</w:t>
      </w:r>
      <w:r w:rsidRPr="00A90C4C">
        <w:rPr>
          <w:rFonts w:ascii="Arial" w:hAnsi="Arial" w:cs="Arial"/>
        </w:rPr>
        <w:t>500,000</w:t>
      </w:r>
      <w:r w:rsidRPr="00A90C4C">
        <w:rPr>
          <w:rFonts w:ascii="Arial" w:hAnsi="Arial" w:cs="Arial"/>
        </w:rPr>
        <w:tab/>
      </w:r>
      <w:r w:rsidRPr="00A90C4C">
        <w:rPr>
          <w:rFonts w:ascii="Arial" w:hAnsi="Arial" w:cs="Arial"/>
        </w:rPr>
        <w:tab/>
        <w:t>Watercraft up to 27 feet</w:t>
      </w:r>
    </w:p>
    <w:p w:rsidR="005360F0" w:rsidRPr="00A90C4C" w:rsidRDefault="005360F0" w:rsidP="005360F0">
      <w:pPr>
        <w:pStyle w:val="NormalWeb"/>
        <w:spacing w:before="0" w:beforeAutospacing="0" w:after="0" w:afterAutospacing="0"/>
        <w:ind w:left="720"/>
        <w:rPr>
          <w:rFonts w:ascii="Arial" w:hAnsi="Arial" w:cs="Arial"/>
        </w:rPr>
      </w:pPr>
      <w:r w:rsidRPr="00A90C4C">
        <w:rPr>
          <w:rFonts w:ascii="Arial" w:hAnsi="Arial" w:cs="Arial"/>
        </w:rPr>
        <w:t xml:space="preserve">$    </w:t>
      </w:r>
      <w:r w:rsidR="008E2094">
        <w:rPr>
          <w:rFonts w:ascii="Arial" w:hAnsi="Arial" w:cs="Arial"/>
        </w:rPr>
        <w:t xml:space="preserve">  </w:t>
      </w:r>
      <w:r w:rsidR="00D816F5">
        <w:rPr>
          <w:rFonts w:ascii="Arial" w:hAnsi="Arial" w:cs="Arial"/>
        </w:rPr>
        <w:t xml:space="preserve"> </w:t>
      </w:r>
      <w:r w:rsidRPr="00A90C4C">
        <w:rPr>
          <w:rFonts w:ascii="Arial" w:hAnsi="Arial" w:cs="Arial"/>
        </w:rPr>
        <w:t>2,500,000</w:t>
      </w:r>
      <w:r w:rsidRPr="00A90C4C">
        <w:rPr>
          <w:rFonts w:ascii="Arial" w:hAnsi="Arial" w:cs="Arial"/>
        </w:rPr>
        <w:tab/>
      </w:r>
      <w:r w:rsidRPr="00A90C4C">
        <w:rPr>
          <w:rFonts w:ascii="Arial" w:hAnsi="Arial" w:cs="Arial"/>
        </w:rPr>
        <w:tab/>
        <w:t>Contingent Business Interruption</w:t>
      </w:r>
    </w:p>
    <w:p w:rsidR="005360F0" w:rsidRPr="00A90C4C" w:rsidRDefault="00A13EE3" w:rsidP="005360F0">
      <w:pPr>
        <w:pStyle w:val="NormalWeb"/>
        <w:spacing w:before="0" w:beforeAutospacing="0" w:after="0" w:afterAutospacing="0"/>
        <w:ind w:left="720"/>
        <w:rPr>
          <w:rFonts w:ascii="Arial" w:hAnsi="Arial" w:cs="Arial"/>
        </w:rPr>
      </w:pPr>
      <w:r>
        <w:rPr>
          <w:rFonts w:ascii="Arial" w:hAnsi="Arial" w:cs="Arial"/>
        </w:rPr>
        <w:t xml:space="preserve">$    </w:t>
      </w:r>
      <w:r w:rsidR="008E2094">
        <w:rPr>
          <w:rFonts w:ascii="Arial" w:hAnsi="Arial" w:cs="Arial"/>
        </w:rPr>
        <w:t xml:space="preserve">  </w:t>
      </w:r>
      <w:r w:rsidR="00D816F5">
        <w:rPr>
          <w:rFonts w:ascii="Arial" w:hAnsi="Arial" w:cs="Arial"/>
        </w:rPr>
        <w:t xml:space="preserve"> </w:t>
      </w:r>
      <w:r>
        <w:rPr>
          <w:rFonts w:ascii="Arial" w:hAnsi="Arial" w:cs="Arial"/>
        </w:rPr>
        <w:t>2,5</w:t>
      </w:r>
      <w:r w:rsidR="005360F0" w:rsidRPr="00A90C4C">
        <w:rPr>
          <w:rFonts w:ascii="Arial" w:hAnsi="Arial" w:cs="Arial"/>
        </w:rPr>
        <w:t>00,000</w:t>
      </w:r>
      <w:r w:rsidR="005360F0" w:rsidRPr="00A90C4C">
        <w:rPr>
          <w:rFonts w:ascii="Arial" w:hAnsi="Arial" w:cs="Arial"/>
        </w:rPr>
        <w:tab/>
      </w:r>
      <w:r w:rsidR="005360F0" w:rsidRPr="00A90C4C">
        <w:rPr>
          <w:rFonts w:ascii="Arial" w:hAnsi="Arial" w:cs="Arial"/>
        </w:rPr>
        <w:tab/>
        <w:t>Research Animals</w:t>
      </w:r>
    </w:p>
    <w:p w:rsidR="00464D17" w:rsidRPr="00A90C4C" w:rsidRDefault="00464D17" w:rsidP="005360F0">
      <w:pPr>
        <w:pStyle w:val="NormalWeb"/>
        <w:spacing w:before="0" w:beforeAutospacing="0" w:after="0" w:afterAutospacing="0"/>
        <w:ind w:left="720"/>
        <w:rPr>
          <w:rFonts w:ascii="Arial" w:hAnsi="Arial" w:cs="Arial"/>
        </w:rPr>
      </w:pPr>
      <w:r w:rsidRPr="00A90C4C">
        <w:rPr>
          <w:rFonts w:ascii="Arial" w:hAnsi="Arial" w:cs="Arial"/>
        </w:rPr>
        <w:t xml:space="preserve">$   </w:t>
      </w:r>
      <w:r w:rsidR="00C158C4" w:rsidRPr="00A90C4C">
        <w:rPr>
          <w:rFonts w:ascii="Arial" w:hAnsi="Arial" w:cs="Arial"/>
        </w:rPr>
        <w:t xml:space="preserve">  </w:t>
      </w:r>
      <w:r w:rsidR="008E2094">
        <w:rPr>
          <w:rFonts w:ascii="Arial" w:hAnsi="Arial" w:cs="Arial"/>
        </w:rPr>
        <w:t xml:space="preserve"> </w:t>
      </w:r>
      <w:r w:rsidR="00D816F5">
        <w:rPr>
          <w:rFonts w:ascii="Arial" w:hAnsi="Arial" w:cs="Arial"/>
        </w:rPr>
        <w:t xml:space="preserve"> </w:t>
      </w:r>
      <w:r w:rsidRPr="00A90C4C">
        <w:rPr>
          <w:rFonts w:ascii="Arial" w:hAnsi="Arial" w:cs="Arial"/>
        </w:rPr>
        <w:t>1,000,000</w:t>
      </w:r>
      <w:r w:rsidRPr="00A90C4C">
        <w:rPr>
          <w:rFonts w:ascii="Arial" w:hAnsi="Arial" w:cs="Arial"/>
        </w:rPr>
        <w:tab/>
      </w:r>
      <w:r w:rsidRPr="00A90C4C">
        <w:rPr>
          <w:rFonts w:ascii="Arial" w:hAnsi="Arial" w:cs="Arial"/>
        </w:rPr>
        <w:tab/>
        <w:t>Personal Property Outside the U.S.</w:t>
      </w:r>
    </w:p>
    <w:p w:rsidR="005360F0" w:rsidRPr="00A90C4C" w:rsidRDefault="00464D17" w:rsidP="005360F0">
      <w:pPr>
        <w:pStyle w:val="NormalWeb"/>
        <w:spacing w:before="0" w:beforeAutospacing="0" w:after="0" w:afterAutospacing="0"/>
        <w:ind w:left="720"/>
        <w:rPr>
          <w:rFonts w:ascii="Arial" w:hAnsi="Arial" w:cs="Arial"/>
        </w:rPr>
      </w:pPr>
      <w:r w:rsidRPr="00A90C4C">
        <w:rPr>
          <w:rFonts w:ascii="Arial" w:hAnsi="Arial" w:cs="Arial"/>
        </w:rPr>
        <w:t xml:space="preserve">$    </w:t>
      </w:r>
      <w:r w:rsidR="00C158C4" w:rsidRPr="00A90C4C">
        <w:rPr>
          <w:rFonts w:ascii="Arial" w:hAnsi="Arial" w:cs="Arial"/>
        </w:rPr>
        <w:t xml:space="preserve"> </w:t>
      </w:r>
      <w:r w:rsidR="008E2094">
        <w:rPr>
          <w:rFonts w:ascii="Arial" w:hAnsi="Arial" w:cs="Arial"/>
        </w:rPr>
        <w:t xml:space="preserve"> </w:t>
      </w:r>
      <w:r w:rsidR="00D816F5">
        <w:rPr>
          <w:rFonts w:ascii="Arial" w:hAnsi="Arial" w:cs="Arial"/>
        </w:rPr>
        <w:t xml:space="preserve"> </w:t>
      </w:r>
      <w:r w:rsidR="005360F0" w:rsidRPr="00A90C4C">
        <w:rPr>
          <w:rFonts w:ascii="Arial" w:hAnsi="Arial" w:cs="Arial"/>
        </w:rPr>
        <w:t xml:space="preserve">1,000,000 </w:t>
      </w:r>
      <w:r w:rsidR="005360F0" w:rsidRPr="00A90C4C">
        <w:rPr>
          <w:rFonts w:ascii="Arial" w:hAnsi="Arial" w:cs="Arial"/>
        </w:rPr>
        <w:tab/>
      </w:r>
      <w:r w:rsidR="005360F0" w:rsidRPr="00A90C4C">
        <w:rPr>
          <w:rFonts w:ascii="Arial" w:hAnsi="Arial" w:cs="Arial"/>
        </w:rPr>
        <w:tab/>
        <w:t>International property.</w:t>
      </w:r>
    </w:p>
    <w:p w:rsidR="005360F0" w:rsidRPr="00A90C4C" w:rsidRDefault="005360F0" w:rsidP="005360F0">
      <w:pPr>
        <w:pStyle w:val="NormalWeb"/>
        <w:spacing w:before="0" w:beforeAutospacing="0" w:after="0" w:afterAutospacing="0"/>
        <w:ind w:left="720"/>
        <w:rPr>
          <w:rFonts w:ascii="Arial" w:hAnsi="Arial" w:cs="Arial"/>
        </w:rPr>
      </w:pPr>
      <w:r w:rsidRPr="00A90C4C">
        <w:rPr>
          <w:rFonts w:ascii="Arial" w:hAnsi="Arial" w:cs="Arial"/>
        </w:rPr>
        <w:t xml:space="preserve">$    </w:t>
      </w:r>
      <w:r w:rsidR="00C158C4" w:rsidRPr="00A90C4C">
        <w:rPr>
          <w:rFonts w:ascii="Arial" w:hAnsi="Arial" w:cs="Arial"/>
        </w:rPr>
        <w:t xml:space="preserve"> </w:t>
      </w:r>
      <w:r w:rsidRPr="00A90C4C">
        <w:rPr>
          <w:rFonts w:ascii="Arial" w:hAnsi="Arial" w:cs="Arial"/>
        </w:rPr>
        <w:t xml:space="preserve">   </w:t>
      </w:r>
      <w:r w:rsidR="008E2094">
        <w:rPr>
          <w:rFonts w:ascii="Arial" w:hAnsi="Arial" w:cs="Arial"/>
        </w:rPr>
        <w:t xml:space="preserve"> </w:t>
      </w:r>
      <w:r w:rsidR="00D816F5">
        <w:rPr>
          <w:rFonts w:ascii="Arial" w:hAnsi="Arial" w:cs="Arial"/>
        </w:rPr>
        <w:t xml:space="preserve"> </w:t>
      </w:r>
      <w:r w:rsidRPr="00A90C4C">
        <w:rPr>
          <w:rFonts w:ascii="Arial" w:hAnsi="Arial" w:cs="Arial"/>
        </w:rPr>
        <w:t>500,000</w:t>
      </w:r>
      <w:r w:rsidRPr="00A90C4C">
        <w:rPr>
          <w:rFonts w:ascii="Arial" w:hAnsi="Arial" w:cs="Arial"/>
        </w:rPr>
        <w:tab/>
      </w:r>
      <w:r w:rsidRPr="00A90C4C">
        <w:rPr>
          <w:rFonts w:ascii="Arial" w:hAnsi="Arial" w:cs="Arial"/>
        </w:rPr>
        <w:tab/>
        <w:t xml:space="preserve">Jewelry, Furs, Precious Metals, and Stones </w:t>
      </w:r>
    </w:p>
    <w:p w:rsidR="005360F0" w:rsidRPr="00A90C4C" w:rsidRDefault="005360F0" w:rsidP="005360F0">
      <w:pPr>
        <w:pStyle w:val="NormalWeb"/>
        <w:spacing w:before="0" w:beforeAutospacing="0" w:after="0" w:afterAutospacing="0"/>
        <w:ind w:left="720"/>
        <w:rPr>
          <w:rFonts w:ascii="Arial" w:hAnsi="Arial" w:cs="Arial"/>
        </w:rPr>
      </w:pPr>
      <w:r w:rsidRPr="00A90C4C">
        <w:rPr>
          <w:rFonts w:ascii="Arial" w:hAnsi="Arial" w:cs="Arial"/>
        </w:rPr>
        <w:t xml:space="preserve">$     </w:t>
      </w:r>
      <w:r w:rsidR="00C158C4" w:rsidRPr="00A90C4C">
        <w:rPr>
          <w:rFonts w:ascii="Arial" w:hAnsi="Arial" w:cs="Arial"/>
        </w:rPr>
        <w:t xml:space="preserve">  </w:t>
      </w:r>
      <w:r w:rsidR="00F62AA0">
        <w:rPr>
          <w:rFonts w:ascii="Arial" w:hAnsi="Arial" w:cs="Arial"/>
        </w:rPr>
        <w:t>1,0</w:t>
      </w:r>
      <w:r w:rsidRPr="00A90C4C">
        <w:rPr>
          <w:rFonts w:ascii="Arial" w:hAnsi="Arial" w:cs="Arial"/>
        </w:rPr>
        <w:t>00,000</w:t>
      </w:r>
      <w:r w:rsidRPr="00A90C4C">
        <w:rPr>
          <w:rFonts w:ascii="Arial" w:hAnsi="Arial" w:cs="Arial"/>
        </w:rPr>
        <w:tab/>
      </w:r>
      <w:r w:rsidRPr="00A90C4C">
        <w:rPr>
          <w:rFonts w:ascii="Arial" w:hAnsi="Arial" w:cs="Arial"/>
        </w:rPr>
        <w:tab/>
        <w:t>Claims Preparation Expenses</w:t>
      </w:r>
    </w:p>
    <w:p w:rsidR="005360F0" w:rsidRDefault="005360F0" w:rsidP="005360F0">
      <w:pPr>
        <w:pStyle w:val="NormalWeb"/>
        <w:spacing w:before="0" w:beforeAutospacing="0" w:after="0" w:afterAutospacing="0"/>
        <w:ind w:left="720"/>
      </w:pPr>
    </w:p>
    <w:p w:rsidR="00C16852" w:rsidRDefault="00C16852" w:rsidP="005360F0">
      <w:pPr>
        <w:pStyle w:val="NormalWeb"/>
        <w:spacing w:before="0" w:beforeAutospacing="0" w:after="0" w:afterAutospacing="0"/>
        <w:ind w:left="720"/>
      </w:pPr>
    </w:p>
    <w:p w:rsidR="00C16852" w:rsidRDefault="00C16852" w:rsidP="005360F0">
      <w:pPr>
        <w:pStyle w:val="NormalWeb"/>
        <w:spacing w:before="0" w:beforeAutospacing="0" w:after="0" w:afterAutospacing="0"/>
        <w:ind w:left="720"/>
      </w:pPr>
    </w:p>
    <w:p w:rsidR="00544D94" w:rsidRDefault="00544D94" w:rsidP="00DF115A">
      <w:pPr>
        <w:pStyle w:val="indx"/>
        <w:numPr>
          <w:ilvl w:val="1"/>
          <w:numId w:val="4"/>
        </w:numPr>
        <w:tabs>
          <w:tab w:val="clear" w:pos="1980"/>
          <w:tab w:val="num" w:pos="1080"/>
        </w:tabs>
        <w:ind w:left="1080" w:hanging="360"/>
        <w:rPr>
          <w:rFonts w:ascii="Arial" w:hAnsi="Arial" w:cs="Arial"/>
          <w:b/>
          <w:bCs/>
          <w:sz w:val="28"/>
        </w:rPr>
      </w:pPr>
      <w:r>
        <w:rPr>
          <w:rFonts w:ascii="Arial" w:hAnsi="Arial" w:cs="Arial"/>
          <w:b/>
          <w:bCs/>
          <w:sz w:val="28"/>
        </w:rPr>
        <w:t>PROGRAM REQUIREMENTS</w:t>
      </w:r>
    </w:p>
    <w:p w:rsidR="005360F0" w:rsidRDefault="005360F0" w:rsidP="005360F0">
      <w:pPr>
        <w:pStyle w:val="Blockquote"/>
        <w:ind w:left="0" w:right="720"/>
        <w:outlineLvl w:val="0"/>
      </w:pPr>
    </w:p>
    <w:p w:rsidR="00544D94" w:rsidRPr="005360F0" w:rsidRDefault="00544D94" w:rsidP="006C2D18">
      <w:pPr>
        <w:pStyle w:val="Blockquote"/>
        <w:ind w:left="720" w:right="0"/>
        <w:outlineLvl w:val="0"/>
        <w:rPr>
          <w:rFonts w:ascii="Arial" w:hAnsi="Arial" w:cs="Arial"/>
          <w:color w:val="000000"/>
        </w:rPr>
      </w:pPr>
      <w:r w:rsidRPr="005360F0">
        <w:rPr>
          <w:rFonts w:ascii="Arial" w:hAnsi="Arial" w:cs="Arial"/>
        </w:rPr>
        <w:t>All state properties (buildings, contents, and special contents) must be listed on the state property/casualty insur</w:t>
      </w:r>
      <w:r w:rsidR="0057204B">
        <w:rPr>
          <w:rFonts w:ascii="Arial" w:hAnsi="Arial" w:cs="Arial"/>
        </w:rPr>
        <w:t>ance information system by January</w:t>
      </w:r>
      <w:r w:rsidRPr="005360F0">
        <w:rPr>
          <w:rFonts w:ascii="Arial" w:hAnsi="Arial" w:cs="Arial"/>
        </w:rPr>
        <w:t xml:space="preserve"> 15</w:t>
      </w:r>
      <w:proofErr w:type="gramStart"/>
      <w:r w:rsidRPr="005360F0">
        <w:rPr>
          <w:rFonts w:ascii="Arial" w:hAnsi="Arial" w:cs="Arial"/>
          <w:vertAlign w:val="superscript"/>
        </w:rPr>
        <w:t xml:space="preserve">th  </w:t>
      </w:r>
      <w:r w:rsidRPr="005360F0">
        <w:rPr>
          <w:rFonts w:ascii="Arial" w:hAnsi="Arial" w:cs="Arial"/>
        </w:rPr>
        <w:t>each</w:t>
      </w:r>
      <w:proofErr w:type="gramEnd"/>
      <w:r w:rsidRPr="005360F0">
        <w:rPr>
          <w:rFonts w:ascii="Arial" w:hAnsi="Arial" w:cs="Arial"/>
        </w:rPr>
        <w:t xml:space="preserve"> year. These reports include </w:t>
      </w:r>
      <w:r w:rsidR="005360F0" w:rsidRPr="005360F0">
        <w:rPr>
          <w:rFonts w:ascii="Arial" w:hAnsi="Arial" w:cs="Arial"/>
        </w:rPr>
        <w:t>e</w:t>
      </w:r>
      <w:r w:rsidRPr="005360F0">
        <w:rPr>
          <w:rFonts w:ascii="Arial" w:hAnsi="Arial" w:cs="Arial"/>
          <w:color w:val="000000"/>
        </w:rPr>
        <w:t>stimated replacement cost must be reported for:</w:t>
      </w:r>
    </w:p>
    <w:p w:rsidR="005360F0" w:rsidRPr="005360F0" w:rsidRDefault="005360F0" w:rsidP="005360F0">
      <w:pPr>
        <w:pStyle w:val="Blockquote"/>
        <w:ind w:left="0" w:right="720"/>
        <w:outlineLvl w:val="0"/>
        <w:rPr>
          <w:rFonts w:ascii="Arial" w:hAnsi="Arial" w:cs="Arial"/>
          <w:color w:val="000000"/>
        </w:rPr>
      </w:pPr>
    </w:p>
    <w:p w:rsidR="00544D94" w:rsidRPr="005360F0" w:rsidRDefault="00544D94" w:rsidP="006C2D18">
      <w:pPr>
        <w:pStyle w:val="Blockquote"/>
        <w:numPr>
          <w:ilvl w:val="1"/>
          <w:numId w:val="10"/>
        </w:numPr>
        <w:tabs>
          <w:tab w:val="clear" w:pos="1440"/>
          <w:tab w:val="num" w:pos="1080"/>
        </w:tabs>
        <w:ind w:left="1080" w:right="0"/>
        <w:outlineLvl w:val="0"/>
        <w:rPr>
          <w:rFonts w:ascii="Arial" w:hAnsi="Arial" w:cs="Arial"/>
          <w:color w:val="000000"/>
        </w:rPr>
      </w:pPr>
      <w:r w:rsidRPr="005360F0">
        <w:rPr>
          <w:rFonts w:ascii="Arial" w:hAnsi="Arial" w:cs="Arial"/>
          <w:color w:val="000000"/>
        </w:rPr>
        <w:t>All owned property;</w:t>
      </w:r>
    </w:p>
    <w:p w:rsidR="00733675" w:rsidRDefault="00544D94" w:rsidP="006C2D18">
      <w:pPr>
        <w:pStyle w:val="Blockquote"/>
        <w:numPr>
          <w:ilvl w:val="1"/>
          <w:numId w:val="10"/>
        </w:numPr>
        <w:tabs>
          <w:tab w:val="clear" w:pos="1440"/>
          <w:tab w:val="num" w:pos="1080"/>
        </w:tabs>
        <w:ind w:left="1080" w:right="0"/>
        <w:outlineLvl w:val="0"/>
        <w:rPr>
          <w:rFonts w:ascii="Arial" w:hAnsi="Arial" w:cs="Arial"/>
          <w:color w:val="000000"/>
        </w:rPr>
      </w:pPr>
      <w:r w:rsidRPr="005360F0">
        <w:rPr>
          <w:rFonts w:ascii="Arial" w:hAnsi="Arial" w:cs="Arial"/>
          <w:color w:val="000000"/>
        </w:rPr>
        <w:t>All borrowed, rented, or leased property in the state’s possession or control for which the state is responsible for loss or damages; and</w:t>
      </w:r>
    </w:p>
    <w:p w:rsidR="00544D94" w:rsidRPr="00733675" w:rsidRDefault="00544D94" w:rsidP="006C2D18">
      <w:pPr>
        <w:pStyle w:val="Blockquote"/>
        <w:numPr>
          <w:ilvl w:val="1"/>
          <w:numId w:val="10"/>
        </w:numPr>
        <w:tabs>
          <w:tab w:val="clear" w:pos="1440"/>
          <w:tab w:val="num" w:pos="1080"/>
        </w:tabs>
        <w:ind w:left="1080" w:right="0"/>
        <w:outlineLvl w:val="0"/>
        <w:rPr>
          <w:rFonts w:ascii="Arial" w:hAnsi="Arial" w:cs="Arial"/>
          <w:color w:val="000000"/>
        </w:rPr>
      </w:pPr>
      <w:r w:rsidRPr="005360F0">
        <w:rPr>
          <w:rFonts w:ascii="Arial" w:hAnsi="Arial" w:cs="Arial"/>
        </w:rPr>
        <w:t>Property your agency intends to cover under any special plan (money &amp; securities, boiler &amp; machinery, electronic data processing, exceptional items).</w:t>
      </w:r>
    </w:p>
    <w:p w:rsidR="00544D94" w:rsidRDefault="00544D94">
      <w:pPr>
        <w:pStyle w:val="Blockquote"/>
        <w:ind w:right="1440"/>
        <w:outlineLvl w:val="0"/>
        <w:rPr>
          <w:rFonts w:ascii="Arial" w:hAnsi="Arial" w:cs="Arial"/>
        </w:rPr>
      </w:pPr>
    </w:p>
    <w:p w:rsidR="00544D94" w:rsidRDefault="00544D94" w:rsidP="00DF115A">
      <w:pPr>
        <w:pStyle w:val="Blockquote"/>
        <w:numPr>
          <w:ilvl w:val="1"/>
          <w:numId w:val="4"/>
        </w:numPr>
        <w:tabs>
          <w:tab w:val="clear" w:pos="1980"/>
          <w:tab w:val="num" w:pos="1080"/>
        </w:tabs>
        <w:ind w:left="1080" w:right="1440" w:hanging="360"/>
        <w:outlineLvl w:val="0"/>
        <w:rPr>
          <w:rFonts w:ascii="Arial" w:hAnsi="Arial" w:cs="Arial"/>
          <w:color w:val="000000"/>
        </w:rPr>
      </w:pPr>
      <w:r>
        <w:rPr>
          <w:rFonts w:ascii="Arial" w:hAnsi="Arial" w:cs="Arial"/>
          <w:b/>
          <w:bCs/>
          <w:sz w:val="28"/>
        </w:rPr>
        <w:t>LOSS SETTLEMENT</w:t>
      </w:r>
    </w:p>
    <w:p w:rsidR="00544D94" w:rsidRDefault="00544D94">
      <w:pPr>
        <w:widowControl w:val="0"/>
        <w:snapToGrid w:val="0"/>
        <w:spacing w:before="100" w:after="100"/>
        <w:ind w:left="720"/>
        <w:rPr>
          <w:rFonts w:ascii="Arial" w:hAnsi="Arial"/>
          <w:sz w:val="28"/>
          <w:szCs w:val="20"/>
        </w:rPr>
      </w:pPr>
    </w:p>
    <w:p w:rsidR="00544D94" w:rsidRDefault="00544D94" w:rsidP="006C2D18">
      <w:pPr>
        <w:pStyle w:val="Blockquote"/>
        <w:numPr>
          <w:ilvl w:val="0"/>
          <w:numId w:val="13"/>
        </w:numPr>
        <w:ind w:right="0"/>
        <w:outlineLvl w:val="0"/>
        <w:rPr>
          <w:rFonts w:ascii="Arial" w:hAnsi="Arial"/>
          <w:color w:val="000000"/>
        </w:rPr>
      </w:pPr>
      <w:r>
        <w:rPr>
          <w:rFonts w:ascii="Arial" w:hAnsi="Arial"/>
          <w:color w:val="000000"/>
        </w:rPr>
        <w:t xml:space="preserve">State agencies must report a loss no later than 5 days after it is discovered. Catastrophic losses must be reported as soon as possible, preferably within 24 hours after discovery of the loss. </w:t>
      </w:r>
    </w:p>
    <w:p w:rsidR="00544D94" w:rsidRDefault="00544D94" w:rsidP="006C2D18">
      <w:pPr>
        <w:pStyle w:val="Blockquote"/>
        <w:numPr>
          <w:ilvl w:val="0"/>
          <w:numId w:val="13"/>
        </w:numPr>
        <w:ind w:right="0"/>
        <w:outlineLvl w:val="0"/>
        <w:rPr>
          <w:rFonts w:ascii="Arial" w:hAnsi="Arial"/>
          <w:color w:val="000000"/>
        </w:rPr>
      </w:pPr>
      <w:r>
        <w:rPr>
          <w:rFonts w:ascii="Arial" w:hAnsi="Arial"/>
          <w:color w:val="000000"/>
        </w:rPr>
        <w:t>The state’s coverage will not exceed the least of the following:</w:t>
      </w:r>
    </w:p>
    <w:p w:rsidR="00544D94" w:rsidRDefault="00544D94" w:rsidP="006C2D18">
      <w:pPr>
        <w:pStyle w:val="Blockquote"/>
        <w:numPr>
          <w:ilvl w:val="2"/>
          <w:numId w:val="13"/>
        </w:numPr>
        <w:tabs>
          <w:tab w:val="clear" w:pos="2340"/>
          <w:tab w:val="num" w:pos="1800"/>
        </w:tabs>
        <w:ind w:left="1800" w:right="0"/>
        <w:outlineLvl w:val="0"/>
        <w:rPr>
          <w:rFonts w:ascii="Arial" w:hAnsi="Arial"/>
          <w:color w:val="000000"/>
        </w:rPr>
      </w:pPr>
      <w:r>
        <w:rPr>
          <w:rFonts w:ascii="Arial" w:hAnsi="Arial"/>
          <w:color w:val="000000"/>
        </w:rPr>
        <w:t>The limit of liability provided for in this policy.</w:t>
      </w:r>
    </w:p>
    <w:p w:rsidR="00544D94" w:rsidRDefault="00544D94" w:rsidP="006C2D18">
      <w:pPr>
        <w:pStyle w:val="Blockquote"/>
        <w:numPr>
          <w:ilvl w:val="2"/>
          <w:numId w:val="13"/>
        </w:numPr>
        <w:tabs>
          <w:tab w:val="clear" w:pos="2340"/>
          <w:tab w:val="num" w:pos="1800"/>
        </w:tabs>
        <w:ind w:left="1800" w:right="0"/>
        <w:outlineLvl w:val="0"/>
        <w:rPr>
          <w:rFonts w:ascii="Arial" w:hAnsi="Arial"/>
          <w:color w:val="000000"/>
        </w:rPr>
      </w:pPr>
      <w:r>
        <w:rPr>
          <w:rFonts w:ascii="Arial" w:hAnsi="Arial"/>
          <w:color w:val="000000"/>
        </w:rPr>
        <w:t>The actual expenditure for repairs or replacement of the damaged or destroyed property.</w:t>
      </w:r>
    </w:p>
    <w:p w:rsidR="00544D94" w:rsidRDefault="00544D94" w:rsidP="006C2D18">
      <w:pPr>
        <w:pStyle w:val="Blockquote"/>
        <w:numPr>
          <w:ilvl w:val="2"/>
          <w:numId w:val="13"/>
        </w:numPr>
        <w:tabs>
          <w:tab w:val="clear" w:pos="2340"/>
          <w:tab w:val="num" w:pos="1800"/>
        </w:tabs>
        <w:ind w:left="1800" w:right="0"/>
        <w:outlineLvl w:val="0"/>
        <w:rPr>
          <w:rFonts w:ascii="Arial" w:hAnsi="Arial"/>
          <w:color w:val="000000"/>
        </w:rPr>
      </w:pPr>
      <w:r>
        <w:rPr>
          <w:rFonts w:ascii="Arial" w:hAnsi="Arial"/>
          <w:color w:val="000000"/>
        </w:rPr>
        <w:t>In the event of a loss, the Risk Management &amp; Tort Defense                                                                                                      Division may require records of agency ownership, control, and responsibility for damage. The division may also need to know how each agency determined its reported cost.</w:t>
      </w:r>
    </w:p>
    <w:p w:rsidR="00544D94" w:rsidRPr="005360F0" w:rsidRDefault="00544D94" w:rsidP="00DF115A">
      <w:pPr>
        <w:numPr>
          <w:ilvl w:val="1"/>
          <w:numId w:val="4"/>
        </w:numPr>
        <w:tabs>
          <w:tab w:val="clear" w:pos="1980"/>
          <w:tab w:val="left" w:pos="1080"/>
        </w:tabs>
        <w:ind w:left="1080" w:hanging="360"/>
        <w:jc w:val="both"/>
        <w:rPr>
          <w:rFonts w:ascii="Arial" w:hAnsi="Arial" w:cs="Arial"/>
          <w:b/>
          <w:bCs/>
          <w:sz w:val="28"/>
        </w:rPr>
      </w:pPr>
      <w:r w:rsidRPr="005360F0">
        <w:rPr>
          <w:rFonts w:ascii="Arial" w:hAnsi="Arial" w:cs="Arial"/>
          <w:b/>
          <w:bCs/>
          <w:sz w:val="28"/>
        </w:rPr>
        <w:lastRenderedPageBreak/>
        <w:t>SPECIAL SERVICES</w:t>
      </w:r>
    </w:p>
    <w:p w:rsidR="00544D94" w:rsidRPr="005360F0" w:rsidRDefault="00544D94">
      <w:pPr>
        <w:tabs>
          <w:tab w:val="left" w:pos="720"/>
        </w:tabs>
        <w:ind w:left="1080" w:hanging="720"/>
        <w:jc w:val="both"/>
        <w:rPr>
          <w:rFonts w:ascii="Arial" w:hAnsi="Arial" w:cs="Arial"/>
        </w:rPr>
      </w:pPr>
    </w:p>
    <w:p w:rsidR="00544D94" w:rsidRDefault="00544D94" w:rsidP="006C2D18">
      <w:pPr>
        <w:numPr>
          <w:ilvl w:val="0"/>
          <w:numId w:val="14"/>
        </w:numPr>
        <w:tabs>
          <w:tab w:val="left" w:pos="1080"/>
        </w:tabs>
        <w:rPr>
          <w:rFonts w:ascii="Arial" w:hAnsi="Arial" w:cs="Arial"/>
          <w:sz w:val="28"/>
        </w:rPr>
      </w:pPr>
      <w:r w:rsidRPr="005360F0">
        <w:rPr>
          <w:rFonts w:ascii="Arial" w:hAnsi="Arial" w:cs="Arial"/>
        </w:rPr>
        <w:t>State agencies that need coverage for something not mentioned or something excluded or limited by the state policy are encouraged to contact the Risk Management &amp; Tort Defense Division.  The division may</w:t>
      </w:r>
      <w:r>
        <w:rPr>
          <w:rFonts w:ascii="Arial" w:hAnsi="Arial" w:cs="Arial"/>
        </w:rPr>
        <w:t xml:space="preserve"> be able to form a plan of self-insurance to meet agency needs. Any plan we develop must be consistent with §2-9-201, MCA. The division may have to obtain legislative approval for the plan. The division may be able to obtain commercial insurance to meet your needs.</w:t>
      </w:r>
    </w:p>
    <w:p w:rsidR="00544D94" w:rsidRDefault="00544D94" w:rsidP="006C2D18">
      <w:pPr>
        <w:pStyle w:val="Blockquote"/>
        <w:numPr>
          <w:ilvl w:val="0"/>
          <w:numId w:val="14"/>
        </w:numPr>
        <w:ind w:right="0"/>
        <w:outlineLvl w:val="0"/>
        <w:rPr>
          <w:rFonts w:ascii="Arial" w:hAnsi="Arial"/>
          <w:color w:val="000000"/>
          <w:sz w:val="28"/>
        </w:rPr>
      </w:pPr>
      <w:r>
        <w:rPr>
          <w:rFonts w:ascii="Arial" w:hAnsi="Arial"/>
          <w:color w:val="000000"/>
        </w:rPr>
        <w:t>The Risk Management &amp; Tort De</w:t>
      </w:r>
      <w:r w:rsidR="00F032C2">
        <w:rPr>
          <w:rFonts w:ascii="Arial" w:hAnsi="Arial"/>
          <w:color w:val="000000"/>
        </w:rPr>
        <w:t xml:space="preserve">fense Division may be able to </w:t>
      </w:r>
      <w:r>
        <w:rPr>
          <w:rFonts w:ascii="Arial" w:hAnsi="Arial"/>
          <w:color w:val="000000"/>
        </w:rPr>
        <w:t>help a state agency develop a risk control plan that will remove or reduce the need for coverage.</w:t>
      </w:r>
      <w:r w:rsidR="00320DAF">
        <w:rPr>
          <w:rFonts w:ascii="Arial" w:hAnsi="Arial"/>
          <w:color w:val="000000"/>
        </w:rPr>
        <w:t xml:space="preserve"> Agencies that establish effective property loss management programs are eligible for a %10 insurance premium discount. Contact RMTD for additional information.</w:t>
      </w:r>
    </w:p>
    <w:p w:rsidR="00544D94" w:rsidRDefault="00544D94" w:rsidP="006C2D18">
      <w:pPr>
        <w:pStyle w:val="Blockquote"/>
        <w:numPr>
          <w:ilvl w:val="0"/>
          <w:numId w:val="14"/>
        </w:numPr>
        <w:ind w:right="0"/>
        <w:outlineLvl w:val="0"/>
        <w:rPr>
          <w:rFonts w:ascii="Arial" w:hAnsi="Arial" w:cs="Arial"/>
          <w:color w:val="000000"/>
          <w:sz w:val="28"/>
        </w:rPr>
      </w:pPr>
      <w:r>
        <w:rPr>
          <w:rFonts w:ascii="Arial" w:hAnsi="Arial"/>
          <w:color w:val="000000"/>
        </w:rPr>
        <w:t xml:space="preserve">The division may also assist you to get an insurance appraisal on your property </w:t>
      </w:r>
      <w:proofErr w:type="gramStart"/>
      <w:r>
        <w:rPr>
          <w:rFonts w:ascii="Arial" w:hAnsi="Arial"/>
          <w:color w:val="000000"/>
        </w:rPr>
        <w:t>in order to</w:t>
      </w:r>
      <w:proofErr w:type="gramEnd"/>
      <w:r>
        <w:rPr>
          <w:rFonts w:ascii="Arial" w:hAnsi="Arial"/>
          <w:color w:val="000000"/>
        </w:rPr>
        <w:t xml:space="preserve"> assure that coverage is adequate.</w:t>
      </w:r>
    </w:p>
    <w:p w:rsidR="00544D94" w:rsidRDefault="00544D94" w:rsidP="006C2D18">
      <w:pPr>
        <w:pStyle w:val="Blockquote"/>
        <w:numPr>
          <w:ilvl w:val="0"/>
          <w:numId w:val="14"/>
        </w:numPr>
        <w:ind w:right="0"/>
        <w:outlineLvl w:val="0"/>
        <w:rPr>
          <w:rFonts w:ascii="Arial" w:hAnsi="Arial" w:cs="Arial"/>
          <w:color w:val="000000"/>
          <w:sz w:val="28"/>
        </w:rPr>
      </w:pPr>
      <w:r>
        <w:rPr>
          <w:rFonts w:ascii="Arial" w:hAnsi="Arial" w:cs="Arial"/>
        </w:rPr>
        <w:t xml:space="preserve">In addition, division staff may be able to help you pursue a claim against your contractor’s insurance company. The extent of our assistance depends on agencies’ needs, our expertise, and available resources. </w:t>
      </w:r>
    </w:p>
    <w:p w:rsidR="00544D94" w:rsidRDefault="00544D94">
      <w:pPr>
        <w:pStyle w:val="Blockquote"/>
        <w:ind w:left="720" w:right="720"/>
        <w:outlineLvl w:val="0"/>
        <w:rPr>
          <w:rFonts w:ascii="Arial" w:hAnsi="Arial" w:cs="Arial"/>
          <w:b/>
          <w:bCs/>
          <w:sz w:val="28"/>
        </w:rPr>
      </w:pPr>
    </w:p>
    <w:p w:rsidR="00544D94" w:rsidRDefault="00544D94" w:rsidP="00DF115A">
      <w:pPr>
        <w:pStyle w:val="Blockquote"/>
        <w:numPr>
          <w:ilvl w:val="1"/>
          <w:numId w:val="4"/>
        </w:numPr>
        <w:tabs>
          <w:tab w:val="clear" w:pos="1980"/>
          <w:tab w:val="num" w:pos="1080"/>
        </w:tabs>
        <w:ind w:left="1080" w:right="720" w:hanging="360"/>
        <w:outlineLvl w:val="0"/>
        <w:rPr>
          <w:rFonts w:ascii="Arial" w:hAnsi="Arial"/>
          <w:b/>
          <w:bCs/>
          <w:color w:val="000000"/>
          <w:sz w:val="28"/>
        </w:rPr>
      </w:pPr>
      <w:r>
        <w:rPr>
          <w:rFonts w:ascii="Arial" w:hAnsi="Arial" w:cs="Arial"/>
          <w:b/>
          <w:bCs/>
          <w:sz w:val="28"/>
        </w:rPr>
        <w:t>REPORTING LOSSES</w:t>
      </w:r>
    </w:p>
    <w:p w:rsidR="00544D94" w:rsidRDefault="00544D94">
      <w:pPr>
        <w:widowControl w:val="0"/>
        <w:snapToGrid w:val="0"/>
        <w:spacing w:before="100" w:after="100"/>
        <w:ind w:left="1080"/>
        <w:jc w:val="both"/>
        <w:rPr>
          <w:rFonts w:ascii="Arial" w:hAnsi="Arial"/>
          <w:b/>
          <w:bCs/>
          <w:sz w:val="28"/>
          <w:szCs w:val="20"/>
        </w:rPr>
      </w:pPr>
    </w:p>
    <w:p w:rsidR="00544D94" w:rsidRDefault="00544D94" w:rsidP="006C2D18">
      <w:pPr>
        <w:pStyle w:val="Blockquote"/>
        <w:ind w:left="720" w:right="0"/>
        <w:outlineLvl w:val="0"/>
        <w:rPr>
          <w:rFonts w:ascii="Arial" w:hAnsi="Arial"/>
          <w:color w:val="000000"/>
        </w:rPr>
      </w:pPr>
      <w:r>
        <w:rPr>
          <w:rFonts w:ascii="Arial" w:hAnsi="Arial"/>
          <w:color w:val="000000"/>
        </w:rPr>
        <w:t xml:space="preserve">The </w:t>
      </w:r>
      <w:r>
        <w:rPr>
          <w:rFonts w:ascii="Arial" w:hAnsi="Arial"/>
          <w:b/>
          <w:bCs/>
          <w:i/>
          <w:iCs/>
          <w:color w:val="000000"/>
        </w:rPr>
        <w:t>State</w:t>
      </w:r>
      <w:r>
        <w:rPr>
          <w:rFonts w:ascii="Arial" w:hAnsi="Arial"/>
          <w:color w:val="000000"/>
        </w:rPr>
        <w:t xml:space="preserve"> </w:t>
      </w:r>
      <w:r>
        <w:rPr>
          <w:rFonts w:ascii="Arial" w:hAnsi="Arial"/>
          <w:b/>
          <w:bCs/>
          <w:i/>
          <w:iCs/>
          <w:color w:val="000000"/>
        </w:rPr>
        <w:t>Report of Incident Form</w:t>
      </w:r>
      <w:r>
        <w:rPr>
          <w:rFonts w:ascii="Arial" w:hAnsi="Arial"/>
          <w:color w:val="000000"/>
        </w:rPr>
        <w:t xml:space="preserve"> should be used. Claims shall be reported as soon as possible, preferably within five business days. Claims not reported within a practical and reasonable </w:t>
      </w:r>
      <w:proofErr w:type="gramStart"/>
      <w:r>
        <w:rPr>
          <w:rFonts w:ascii="Arial" w:hAnsi="Arial"/>
          <w:color w:val="000000"/>
        </w:rPr>
        <w:t>period of time</w:t>
      </w:r>
      <w:proofErr w:type="gramEnd"/>
      <w:r>
        <w:rPr>
          <w:rFonts w:ascii="Arial" w:hAnsi="Arial"/>
          <w:color w:val="000000"/>
        </w:rPr>
        <w:t xml:space="preserve"> may be denied.  Attach supporting information, such as:</w:t>
      </w:r>
    </w:p>
    <w:p w:rsidR="00544D94" w:rsidRDefault="00544D94" w:rsidP="006C2D18">
      <w:pPr>
        <w:widowControl w:val="0"/>
        <w:numPr>
          <w:ilvl w:val="0"/>
          <w:numId w:val="16"/>
        </w:numPr>
        <w:snapToGrid w:val="0"/>
        <w:spacing w:before="100" w:after="100"/>
        <w:outlineLvl w:val="1"/>
        <w:rPr>
          <w:rFonts w:ascii="Arial" w:hAnsi="Arial"/>
          <w:color w:val="000000"/>
          <w:szCs w:val="20"/>
        </w:rPr>
      </w:pPr>
      <w:r>
        <w:rPr>
          <w:rFonts w:ascii="Arial" w:hAnsi="Arial"/>
          <w:color w:val="000000"/>
        </w:rPr>
        <w:t>Evidence of state ownership or responsibility;</w:t>
      </w:r>
    </w:p>
    <w:p w:rsidR="00544D94" w:rsidRDefault="00544D94" w:rsidP="006C2D18">
      <w:pPr>
        <w:pStyle w:val="Blockquote"/>
        <w:numPr>
          <w:ilvl w:val="0"/>
          <w:numId w:val="16"/>
        </w:numPr>
        <w:ind w:right="1080"/>
        <w:outlineLvl w:val="0"/>
        <w:rPr>
          <w:rFonts w:ascii="Arial" w:hAnsi="Arial"/>
          <w:color w:val="000000"/>
        </w:rPr>
      </w:pPr>
      <w:r>
        <w:rPr>
          <w:rFonts w:ascii="Arial" w:hAnsi="Arial"/>
          <w:color w:val="000000"/>
        </w:rPr>
        <w:t>Repair estimates, photographs, other data on cost of damages; and</w:t>
      </w:r>
    </w:p>
    <w:p w:rsidR="00544D94" w:rsidRDefault="00544D94" w:rsidP="006C2D18">
      <w:pPr>
        <w:widowControl w:val="0"/>
        <w:numPr>
          <w:ilvl w:val="0"/>
          <w:numId w:val="16"/>
        </w:numPr>
        <w:snapToGrid w:val="0"/>
        <w:spacing w:before="100" w:after="100"/>
        <w:outlineLvl w:val="1"/>
        <w:rPr>
          <w:rFonts w:ascii="Arial" w:hAnsi="Arial"/>
          <w:color w:val="000000"/>
          <w:szCs w:val="20"/>
        </w:rPr>
      </w:pPr>
      <w:r>
        <w:rPr>
          <w:rFonts w:ascii="Arial" w:hAnsi="Arial"/>
          <w:color w:val="000000"/>
        </w:rPr>
        <w:t>Information on any adverse party’s insurance;</w:t>
      </w:r>
    </w:p>
    <w:p w:rsidR="00544D94" w:rsidRDefault="00544D94" w:rsidP="006C2D18">
      <w:pPr>
        <w:pStyle w:val="Blockquote"/>
        <w:numPr>
          <w:ilvl w:val="0"/>
          <w:numId w:val="16"/>
        </w:numPr>
        <w:ind w:right="1080"/>
        <w:outlineLvl w:val="0"/>
        <w:rPr>
          <w:rFonts w:ascii="Arial" w:hAnsi="Arial"/>
          <w:color w:val="000000"/>
        </w:rPr>
      </w:pPr>
      <w:r>
        <w:rPr>
          <w:rFonts w:ascii="Arial" w:hAnsi="Arial"/>
          <w:color w:val="000000"/>
        </w:rPr>
        <w:t>Evidence you complied with any conditions of payment specified in applicable Special Plans.</w:t>
      </w:r>
    </w:p>
    <w:p w:rsidR="00544D94" w:rsidRDefault="00544D94">
      <w:pPr>
        <w:widowControl w:val="0"/>
        <w:snapToGrid w:val="0"/>
        <w:spacing w:before="100" w:after="100"/>
        <w:ind w:left="720"/>
        <w:jc w:val="both"/>
        <w:rPr>
          <w:rFonts w:ascii="Arial" w:hAnsi="Arial"/>
          <w:color w:val="000000"/>
          <w:szCs w:val="20"/>
        </w:rPr>
      </w:pPr>
      <w:r>
        <w:rPr>
          <w:rFonts w:ascii="Arial" w:hAnsi="Arial"/>
          <w:color w:val="000000"/>
        </w:rPr>
        <w:t xml:space="preserve">Sample forms may be found on the division’s website under ‘Claims.’ You may photocopy them (front and back) as needed. </w:t>
      </w:r>
    </w:p>
    <w:sectPr w:rsidR="00544D9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5A9A" w:rsidRDefault="00EA5A9A">
      <w:r>
        <w:separator/>
      </w:r>
    </w:p>
  </w:endnote>
  <w:endnote w:type="continuationSeparator" w:id="0">
    <w:p w:rsidR="00EA5A9A" w:rsidRDefault="00EA5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F63" w:rsidRDefault="00A84F63">
    <w:pPr>
      <w:pStyle w:val="Footer"/>
      <w:jc w:val="center"/>
    </w:pPr>
    <w:r>
      <w:rPr>
        <w:rStyle w:val="PageNumber"/>
      </w:rPr>
      <w:fldChar w:fldCharType="begin"/>
    </w:r>
    <w:r>
      <w:rPr>
        <w:rStyle w:val="PageNumber"/>
      </w:rPr>
      <w:instrText xml:space="preserve"> PAGE </w:instrText>
    </w:r>
    <w:r>
      <w:rPr>
        <w:rStyle w:val="PageNumber"/>
      </w:rPr>
      <w:fldChar w:fldCharType="separate"/>
    </w:r>
    <w:r w:rsidR="00943F31">
      <w:rPr>
        <w:rStyle w:val="PageNumber"/>
        <w:noProof/>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5A9A" w:rsidRDefault="00EA5A9A">
      <w:r>
        <w:separator/>
      </w:r>
    </w:p>
  </w:footnote>
  <w:footnote w:type="continuationSeparator" w:id="0">
    <w:p w:rsidR="00EA5A9A" w:rsidRDefault="00EA5A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40C78"/>
    <w:multiLevelType w:val="hybridMultilevel"/>
    <w:tmpl w:val="2DB6FB64"/>
    <w:lvl w:ilvl="0" w:tplc="337EE1B2">
      <w:start w:val="1"/>
      <w:numFmt w:val="upperLetter"/>
      <w:lvlText w:val="%1."/>
      <w:lvlJc w:val="left"/>
      <w:pPr>
        <w:tabs>
          <w:tab w:val="num" w:pos="1800"/>
        </w:tabs>
        <w:ind w:left="1800" w:hanging="360"/>
      </w:pPr>
      <w:rPr>
        <w:rFonts w:ascii="Arial" w:hAnsi="Arial" w:cs="Arial" w:hint="default"/>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9C74622"/>
    <w:multiLevelType w:val="hybridMultilevel"/>
    <w:tmpl w:val="363E65E8"/>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981155"/>
    <w:multiLevelType w:val="hybridMultilevel"/>
    <w:tmpl w:val="A92463CA"/>
    <w:lvl w:ilvl="0" w:tplc="C8C83ECC">
      <w:start w:val="1"/>
      <w:numFmt w:val="upperLetter"/>
      <w:lvlText w:val="%1."/>
      <w:lvlJc w:val="left"/>
      <w:pPr>
        <w:tabs>
          <w:tab w:val="num" w:pos="1080"/>
        </w:tabs>
        <w:ind w:left="1080" w:hanging="360"/>
      </w:pPr>
      <w:rPr>
        <w:rFonts w:ascii="Arial" w:hAnsi="Arial" w:cs="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3073E1"/>
    <w:multiLevelType w:val="hybridMultilevel"/>
    <w:tmpl w:val="9B7204F6"/>
    <w:lvl w:ilvl="0" w:tplc="D6A4DA2A">
      <w:start w:val="1"/>
      <w:numFmt w:val="upperLetter"/>
      <w:lvlText w:val="%1."/>
      <w:lvlJc w:val="left"/>
      <w:pPr>
        <w:tabs>
          <w:tab w:val="num" w:pos="1080"/>
        </w:tabs>
        <w:ind w:left="1080" w:hanging="360"/>
      </w:pPr>
      <w:rPr>
        <w:rFonts w:ascii="Arial" w:hAnsi="Arial" w:cs="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5C72BB"/>
    <w:multiLevelType w:val="hybridMultilevel"/>
    <w:tmpl w:val="743A75FA"/>
    <w:lvl w:ilvl="0" w:tplc="337EE1B2">
      <w:start w:val="1"/>
      <w:numFmt w:val="upperLetter"/>
      <w:lvlText w:val="%1."/>
      <w:lvlJc w:val="left"/>
      <w:pPr>
        <w:tabs>
          <w:tab w:val="num" w:pos="1080"/>
        </w:tabs>
        <w:ind w:left="1080" w:hanging="360"/>
      </w:pPr>
      <w:rPr>
        <w:rFonts w:ascii="Arial" w:hAnsi="Arial" w:cs="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0241A3"/>
    <w:multiLevelType w:val="hybridMultilevel"/>
    <w:tmpl w:val="B522756A"/>
    <w:lvl w:ilvl="0" w:tplc="C3788200">
      <w:start w:val="6"/>
      <w:numFmt w:val="upperRoman"/>
      <w:pStyle w:val="Heading3"/>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35663D18"/>
    <w:multiLevelType w:val="hybridMultilevel"/>
    <w:tmpl w:val="6652BD3A"/>
    <w:lvl w:ilvl="0" w:tplc="2AD82CCE">
      <w:start w:val="1"/>
      <w:numFmt w:val="upperRoman"/>
      <w:lvlText w:val="%1."/>
      <w:lvlJc w:val="right"/>
      <w:pPr>
        <w:tabs>
          <w:tab w:val="num" w:pos="1980"/>
        </w:tabs>
        <w:ind w:left="1980" w:hanging="180"/>
      </w:pPr>
      <w:rPr>
        <w:rFonts w:hint="default"/>
        <w:sz w:val="28"/>
      </w:rPr>
    </w:lvl>
    <w:lvl w:ilvl="1" w:tplc="EEA0F29E">
      <w:start w:val="1"/>
      <w:numFmt w:val="upperRoman"/>
      <w:lvlText w:val="%2."/>
      <w:lvlJc w:val="right"/>
      <w:pPr>
        <w:tabs>
          <w:tab w:val="num" w:pos="1980"/>
        </w:tabs>
        <w:ind w:left="1980" w:hanging="180"/>
      </w:pPr>
      <w:rPr>
        <w:rFonts w:hint="default"/>
        <w:b/>
        <w:i w:val="0"/>
        <w:sz w:val="28"/>
      </w:rPr>
    </w:lvl>
    <w:lvl w:ilvl="2" w:tplc="E7CE87D0">
      <w:start w:val="11"/>
      <w:numFmt w:val="upperLetter"/>
      <w:lvlText w:val="%3."/>
      <w:lvlJc w:val="left"/>
      <w:pPr>
        <w:tabs>
          <w:tab w:val="num" w:pos="3420"/>
        </w:tabs>
        <w:ind w:left="3420" w:hanging="72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42BA2BE6"/>
    <w:multiLevelType w:val="singleLevel"/>
    <w:tmpl w:val="335490BC"/>
    <w:lvl w:ilvl="0">
      <w:start w:val="1"/>
      <w:numFmt w:val="decimal"/>
      <w:lvlText w:val="%1."/>
      <w:lvlJc w:val="left"/>
      <w:pPr>
        <w:tabs>
          <w:tab w:val="num" w:pos="792"/>
        </w:tabs>
        <w:ind w:left="792" w:hanging="432"/>
      </w:pPr>
    </w:lvl>
  </w:abstractNum>
  <w:abstractNum w:abstractNumId="8" w15:restartNumberingAfterBreak="0">
    <w:nsid w:val="4CCA36B5"/>
    <w:multiLevelType w:val="hybridMultilevel"/>
    <w:tmpl w:val="B8AC18FA"/>
    <w:lvl w:ilvl="0" w:tplc="D6A4DA2A">
      <w:start w:val="1"/>
      <w:numFmt w:val="upperLetter"/>
      <w:lvlText w:val="%1."/>
      <w:lvlJc w:val="left"/>
      <w:pPr>
        <w:tabs>
          <w:tab w:val="num" w:pos="1080"/>
        </w:tabs>
        <w:ind w:left="1080" w:hanging="360"/>
      </w:pPr>
      <w:rPr>
        <w:rFonts w:ascii="Arial" w:hAnsi="Arial" w:cs="Arial" w:hint="default"/>
        <w:b w:val="0"/>
        <w:i w:val="0"/>
      </w:rPr>
    </w:lvl>
    <w:lvl w:ilvl="1" w:tplc="04090019" w:tentative="1">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rPr>
        <w:rFonts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FF6378"/>
    <w:multiLevelType w:val="multilevel"/>
    <w:tmpl w:val="F6800C98"/>
    <w:lvl w:ilvl="0">
      <w:start w:val="12"/>
      <w:numFmt w:val="upperLetter"/>
      <w:pStyle w:val="Heading2"/>
      <w:lvlText w:val="%1."/>
      <w:lvlJc w:val="left"/>
      <w:pPr>
        <w:tabs>
          <w:tab w:val="num" w:pos="1080"/>
        </w:tabs>
        <w:ind w:left="1080" w:hanging="360"/>
      </w:pPr>
      <w:rPr>
        <w:rFonts w:ascii="Arial" w:hAnsi="Arial" w:cs="Times New Roman" w:hint="default"/>
        <w:b w:val="0"/>
        <w:strike w:val="0"/>
        <w:dstrike w:val="0"/>
        <w:u w:val="none"/>
        <w:effect w:val="none"/>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pPr>
        <w:ind w:left="0" w:firstLine="0"/>
      </w:pPr>
    </w:lvl>
  </w:abstractNum>
  <w:abstractNum w:abstractNumId="10" w15:restartNumberingAfterBreak="0">
    <w:nsid w:val="5AAA7731"/>
    <w:multiLevelType w:val="hybridMultilevel"/>
    <w:tmpl w:val="CF161CFE"/>
    <w:lvl w:ilvl="0" w:tplc="D6A4DA2A">
      <w:start w:val="1"/>
      <w:numFmt w:val="upperLetter"/>
      <w:lvlText w:val="%1."/>
      <w:lvlJc w:val="left"/>
      <w:pPr>
        <w:tabs>
          <w:tab w:val="num" w:pos="1080"/>
        </w:tabs>
        <w:ind w:left="1080" w:hanging="360"/>
      </w:pPr>
      <w:rPr>
        <w:rFonts w:ascii="Arial" w:hAnsi="Arial" w:cs="Arial" w:hint="default"/>
        <w:b w:val="0"/>
        <w:i w:val="0"/>
      </w:rPr>
    </w:lvl>
    <w:lvl w:ilvl="1" w:tplc="07B40694">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DF423B6"/>
    <w:multiLevelType w:val="hybridMultilevel"/>
    <w:tmpl w:val="68AAD43A"/>
    <w:lvl w:ilvl="0" w:tplc="9EFCBD3A">
      <w:start w:val="1"/>
      <w:numFmt w:val="upperLetter"/>
      <w:lvlText w:val="%1."/>
      <w:lvlJc w:val="left"/>
      <w:pPr>
        <w:tabs>
          <w:tab w:val="num" w:pos="1080"/>
        </w:tabs>
        <w:ind w:left="1080" w:hanging="360"/>
      </w:pPr>
      <w:rPr>
        <w:rFonts w:ascii="Arial" w:hAnsi="Arial" w:cs="Arial" w:hint="default"/>
        <w:b w:val="0"/>
        <w:i w:val="0"/>
      </w:rPr>
    </w:lvl>
    <w:lvl w:ilvl="1" w:tplc="30101EBE">
      <w:start w:val="5"/>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64D5C44"/>
    <w:multiLevelType w:val="hybridMultilevel"/>
    <w:tmpl w:val="C6FEAE10"/>
    <w:lvl w:ilvl="0" w:tplc="337EE1B2">
      <w:start w:val="1"/>
      <w:numFmt w:val="upperLetter"/>
      <w:lvlText w:val="%1."/>
      <w:lvlJc w:val="left"/>
      <w:pPr>
        <w:tabs>
          <w:tab w:val="num" w:pos="1080"/>
        </w:tabs>
        <w:ind w:left="1080" w:hanging="360"/>
      </w:pPr>
      <w:rPr>
        <w:rFonts w:ascii="Arial" w:hAnsi="Arial" w:cs="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AC9709E"/>
    <w:multiLevelType w:val="hybridMultilevel"/>
    <w:tmpl w:val="9C7CC570"/>
    <w:lvl w:ilvl="0" w:tplc="9EFCBD3A">
      <w:start w:val="1"/>
      <w:numFmt w:val="upperLetter"/>
      <w:lvlText w:val="%1."/>
      <w:lvlJc w:val="left"/>
      <w:pPr>
        <w:tabs>
          <w:tab w:val="num" w:pos="1080"/>
        </w:tabs>
        <w:ind w:left="1080" w:hanging="360"/>
      </w:pPr>
      <w:rPr>
        <w:rFonts w:ascii="Arial" w:hAnsi="Arial" w:cs="Arial" w:hint="default"/>
        <w:b w:val="0"/>
        <w:i w:val="0"/>
      </w:rPr>
    </w:lvl>
    <w:lvl w:ilvl="1" w:tplc="8CD41062">
      <w:start w:val="4"/>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8691D9B"/>
    <w:multiLevelType w:val="hybridMultilevel"/>
    <w:tmpl w:val="453EA698"/>
    <w:lvl w:ilvl="0" w:tplc="9EFCBD3A">
      <w:start w:val="1"/>
      <w:numFmt w:val="upperLetter"/>
      <w:lvlText w:val="%1."/>
      <w:lvlJc w:val="left"/>
      <w:pPr>
        <w:tabs>
          <w:tab w:val="num" w:pos="1080"/>
        </w:tabs>
        <w:ind w:left="1080" w:hanging="360"/>
      </w:pPr>
      <w:rPr>
        <w:rFonts w:ascii="Arial" w:hAnsi="Arial" w:cs="Arial" w:hint="default"/>
        <w:b w:val="0"/>
        <w:i w:val="0"/>
      </w:rPr>
    </w:lvl>
    <w:lvl w:ilvl="1" w:tplc="04090013">
      <w:start w:val="1"/>
      <w:numFmt w:val="upperRoman"/>
      <w:lvlText w:val="%2."/>
      <w:lvlJc w:val="right"/>
      <w:pPr>
        <w:tabs>
          <w:tab w:val="num" w:pos="1620"/>
        </w:tabs>
        <w:ind w:left="1620" w:hanging="180"/>
      </w:pPr>
      <w:rPr>
        <w:rFonts w:hint="default"/>
        <w:b w:val="0"/>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CDF39D2"/>
    <w:multiLevelType w:val="hybridMultilevel"/>
    <w:tmpl w:val="DFCAC190"/>
    <w:lvl w:ilvl="0" w:tplc="9EFCBD3A">
      <w:start w:val="1"/>
      <w:numFmt w:val="upperLetter"/>
      <w:lvlText w:val="%1."/>
      <w:lvlJc w:val="left"/>
      <w:pPr>
        <w:tabs>
          <w:tab w:val="num" w:pos="1080"/>
        </w:tabs>
        <w:ind w:left="1080" w:hanging="360"/>
      </w:pPr>
      <w:rPr>
        <w:rFonts w:ascii="Arial" w:hAnsi="Arial" w:cs="Arial" w:hint="default"/>
        <w:b w:val="0"/>
        <w:i w:val="0"/>
      </w:rPr>
    </w:lvl>
    <w:lvl w:ilvl="1" w:tplc="04090013">
      <w:start w:val="1"/>
      <w:numFmt w:val="upperRoman"/>
      <w:lvlText w:val="%2."/>
      <w:lvlJc w:val="right"/>
      <w:pPr>
        <w:tabs>
          <w:tab w:val="num" w:pos="1620"/>
        </w:tabs>
        <w:ind w:left="1620" w:hanging="180"/>
      </w:pPr>
      <w:rPr>
        <w:rFonts w:hint="default"/>
      </w:rPr>
    </w:lvl>
    <w:lvl w:ilvl="2" w:tplc="29A279AE">
      <w:start w:val="5"/>
      <w:numFmt w:val="upperLetter"/>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7"/>
    <w:lvlOverride w:ilvl="0">
      <w:startOverride w:val="1"/>
    </w:lvlOverride>
  </w:num>
  <w:num w:numId="3">
    <w:abstractNumId w:val="5"/>
  </w:num>
  <w:num w:numId="4">
    <w:abstractNumId w:val="6"/>
  </w:num>
  <w:num w:numId="5">
    <w:abstractNumId w:val="11"/>
  </w:num>
  <w:num w:numId="6">
    <w:abstractNumId w:val="13"/>
  </w:num>
  <w:num w:numId="7">
    <w:abstractNumId w:val="15"/>
  </w:num>
  <w:num w:numId="8">
    <w:abstractNumId w:val="14"/>
  </w:num>
  <w:num w:numId="9">
    <w:abstractNumId w:val="10"/>
  </w:num>
  <w:num w:numId="10">
    <w:abstractNumId w:val="1"/>
  </w:num>
  <w:num w:numId="11">
    <w:abstractNumId w:val="2"/>
  </w:num>
  <w:num w:numId="12">
    <w:abstractNumId w:val="3"/>
  </w:num>
  <w:num w:numId="13">
    <w:abstractNumId w:val="8"/>
  </w:num>
  <w:num w:numId="14">
    <w:abstractNumId w:val="12"/>
  </w:num>
  <w:num w:numId="15">
    <w:abstractNumId w:val="0"/>
  </w:num>
  <w:num w:numId="16">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4272"/>
    <w:rsid w:val="00012649"/>
    <w:rsid w:val="00074CE8"/>
    <w:rsid w:val="000A0E51"/>
    <w:rsid w:val="000B3AB6"/>
    <w:rsid w:val="000C5BE9"/>
    <w:rsid w:val="0013667F"/>
    <w:rsid w:val="001468FB"/>
    <w:rsid w:val="00153753"/>
    <w:rsid w:val="00195B95"/>
    <w:rsid w:val="001D0683"/>
    <w:rsid w:val="001F7E2F"/>
    <w:rsid w:val="00202D04"/>
    <w:rsid w:val="0027619D"/>
    <w:rsid w:val="00320DAF"/>
    <w:rsid w:val="00336148"/>
    <w:rsid w:val="00354E7A"/>
    <w:rsid w:val="003B04E5"/>
    <w:rsid w:val="003C251E"/>
    <w:rsid w:val="003E7198"/>
    <w:rsid w:val="004436B8"/>
    <w:rsid w:val="00464D17"/>
    <w:rsid w:val="00486878"/>
    <w:rsid w:val="004C3B42"/>
    <w:rsid w:val="004C5909"/>
    <w:rsid w:val="005118CC"/>
    <w:rsid w:val="005148B0"/>
    <w:rsid w:val="0052237A"/>
    <w:rsid w:val="00523A13"/>
    <w:rsid w:val="005360F0"/>
    <w:rsid w:val="00544D94"/>
    <w:rsid w:val="0057204B"/>
    <w:rsid w:val="005D3CB7"/>
    <w:rsid w:val="005E3BDC"/>
    <w:rsid w:val="0064335F"/>
    <w:rsid w:val="00667067"/>
    <w:rsid w:val="0067304F"/>
    <w:rsid w:val="006A68AA"/>
    <w:rsid w:val="006C2D18"/>
    <w:rsid w:val="006C7B0D"/>
    <w:rsid w:val="00733675"/>
    <w:rsid w:val="007C4272"/>
    <w:rsid w:val="0083008D"/>
    <w:rsid w:val="008A2401"/>
    <w:rsid w:val="008E2094"/>
    <w:rsid w:val="008E4504"/>
    <w:rsid w:val="00901B75"/>
    <w:rsid w:val="0092389E"/>
    <w:rsid w:val="009341C8"/>
    <w:rsid w:val="00941773"/>
    <w:rsid w:val="00942056"/>
    <w:rsid w:val="00943F31"/>
    <w:rsid w:val="009A4763"/>
    <w:rsid w:val="009B072D"/>
    <w:rsid w:val="009E0CC4"/>
    <w:rsid w:val="009E1D96"/>
    <w:rsid w:val="00A13EE3"/>
    <w:rsid w:val="00A43B0E"/>
    <w:rsid w:val="00A84F63"/>
    <w:rsid w:val="00A90C4C"/>
    <w:rsid w:val="00AD7C54"/>
    <w:rsid w:val="00AF2846"/>
    <w:rsid w:val="00B72CD3"/>
    <w:rsid w:val="00BB36DC"/>
    <w:rsid w:val="00BF4521"/>
    <w:rsid w:val="00C1102B"/>
    <w:rsid w:val="00C158C4"/>
    <w:rsid w:val="00C16852"/>
    <w:rsid w:val="00C5540F"/>
    <w:rsid w:val="00CB3A92"/>
    <w:rsid w:val="00CD0775"/>
    <w:rsid w:val="00CE1208"/>
    <w:rsid w:val="00D00376"/>
    <w:rsid w:val="00D14444"/>
    <w:rsid w:val="00D258E4"/>
    <w:rsid w:val="00D45447"/>
    <w:rsid w:val="00D721DF"/>
    <w:rsid w:val="00D816F5"/>
    <w:rsid w:val="00DC681B"/>
    <w:rsid w:val="00DF115A"/>
    <w:rsid w:val="00E30239"/>
    <w:rsid w:val="00EA5A9A"/>
    <w:rsid w:val="00EB22E6"/>
    <w:rsid w:val="00EF47AC"/>
    <w:rsid w:val="00F01DAF"/>
    <w:rsid w:val="00F032C2"/>
    <w:rsid w:val="00F323EE"/>
    <w:rsid w:val="00F33A71"/>
    <w:rsid w:val="00F35836"/>
    <w:rsid w:val="00F4047E"/>
    <w:rsid w:val="00F62AA0"/>
    <w:rsid w:val="00F6471D"/>
    <w:rsid w:val="00F85E07"/>
    <w:rsid w:val="00F90310"/>
    <w:rsid w:val="00FD2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ountry-region"/>
  <w:shapeDefaults>
    <o:shapedefaults v:ext="edit" spidmax="1027"/>
    <o:shapelayout v:ext="edit">
      <o:idmap v:ext="edit" data="1"/>
    </o:shapelayout>
  </w:shapeDefaults>
  <w:decimalSymbol w:val="."/>
  <w:listSeparator w:val=","/>
  <w14:docId w14:val="7333F928"/>
  <w15:chartTrackingRefBased/>
  <w15:docId w15:val="{AAD6EDB1-89D4-4CF3-80D2-9F50506E0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snapToGrid w:val="0"/>
      <w:spacing w:before="100" w:after="100"/>
      <w:ind w:left="720"/>
      <w:outlineLvl w:val="0"/>
    </w:pPr>
    <w:rPr>
      <w:rFonts w:ascii="Arial" w:eastAsia="Arial Unicode MS" w:hAnsi="Arial"/>
      <w:b/>
      <w:sz w:val="28"/>
      <w:szCs w:val="20"/>
    </w:rPr>
  </w:style>
  <w:style w:type="paragraph" w:styleId="Heading2">
    <w:name w:val="heading 2"/>
    <w:basedOn w:val="Normal"/>
    <w:next w:val="Normal"/>
    <w:qFormat/>
    <w:pPr>
      <w:keepNext/>
      <w:widowControl w:val="0"/>
      <w:numPr>
        <w:numId w:val="1"/>
      </w:numPr>
      <w:snapToGrid w:val="0"/>
      <w:spacing w:before="100" w:after="100"/>
      <w:outlineLvl w:val="1"/>
    </w:pPr>
    <w:rPr>
      <w:rFonts w:ascii="Arial" w:hAnsi="Arial"/>
      <w:b/>
      <w:bCs/>
      <w:u w:val="single"/>
    </w:rPr>
  </w:style>
  <w:style w:type="paragraph" w:styleId="Heading3">
    <w:name w:val="heading 3"/>
    <w:basedOn w:val="Normal"/>
    <w:next w:val="Normal"/>
    <w:qFormat/>
    <w:pPr>
      <w:keepNext/>
      <w:widowControl w:val="0"/>
      <w:numPr>
        <w:numId w:val="3"/>
      </w:numPr>
      <w:snapToGrid w:val="0"/>
      <w:outlineLvl w:val="2"/>
    </w:pPr>
    <w:rPr>
      <w:rFonts w:ascii="Arial" w:hAnsi="Arial"/>
      <w:b/>
      <w:bCs/>
    </w:rPr>
  </w:style>
  <w:style w:type="paragraph" w:styleId="Heading4">
    <w:name w:val="heading 4"/>
    <w:basedOn w:val="Normal"/>
    <w:next w:val="Normal"/>
    <w:qFormat/>
    <w:pPr>
      <w:keepNext/>
      <w:widowControl w:val="0"/>
      <w:snapToGrid w:val="0"/>
      <w:spacing w:before="100" w:after="100"/>
      <w:outlineLvl w:val="3"/>
    </w:pPr>
    <w:rPr>
      <w:rFonts w:eastAsia="Arial Unicode MS"/>
      <w:b/>
      <w:szCs w:val="20"/>
      <w:u w:val="single"/>
    </w:rPr>
  </w:style>
  <w:style w:type="paragraph" w:styleId="Heading5">
    <w:name w:val="heading 5"/>
    <w:basedOn w:val="Normal"/>
    <w:next w:val="Normal"/>
    <w:qFormat/>
    <w:pPr>
      <w:keepNext/>
      <w:ind w:left="720"/>
      <w:outlineLvl w:val="4"/>
    </w:pPr>
    <w:rPr>
      <w:b/>
    </w:rPr>
  </w:style>
  <w:style w:type="paragraph" w:styleId="Heading6">
    <w:name w:val="heading 6"/>
    <w:basedOn w:val="Normal"/>
    <w:next w:val="Normal"/>
    <w:qFormat/>
    <w:pPr>
      <w:keepNext/>
      <w:widowControl w:val="0"/>
      <w:snapToGrid w:val="0"/>
      <w:spacing w:before="100" w:after="100" w:line="240" w:lineRule="atLeast"/>
      <w:ind w:left="720"/>
      <w:outlineLvl w:val="5"/>
    </w:pPr>
    <w:rPr>
      <w:rFonts w:eastAsia="Arial Unicode MS"/>
      <w:b/>
      <w:szCs w:val="20"/>
      <w:u w:val="single"/>
    </w:rPr>
  </w:style>
  <w:style w:type="paragraph" w:styleId="Heading7">
    <w:name w:val="heading 7"/>
    <w:basedOn w:val="Normal"/>
    <w:next w:val="Normal"/>
    <w:qFormat/>
    <w:pPr>
      <w:keepNext/>
      <w:widowControl w:val="0"/>
      <w:snapToGrid w:val="0"/>
      <w:spacing w:before="100" w:after="100" w:line="240" w:lineRule="atLeast"/>
      <w:ind w:left="1440" w:hanging="720"/>
      <w:outlineLvl w:val="6"/>
    </w:pPr>
    <w:rPr>
      <w:b/>
      <w:szCs w:val="20"/>
      <w:u w:val="single"/>
    </w:rPr>
  </w:style>
  <w:style w:type="paragraph" w:styleId="Heading8">
    <w:name w:val="heading 8"/>
    <w:basedOn w:val="Normal"/>
    <w:next w:val="Normal"/>
    <w:qFormat/>
    <w:pPr>
      <w:keepNext/>
      <w:tabs>
        <w:tab w:val="left" w:pos="1440"/>
        <w:tab w:val="left" w:pos="2160"/>
        <w:tab w:val="left" w:pos="2970"/>
        <w:tab w:val="left" w:pos="3600"/>
        <w:tab w:val="right" w:pos="9000"/>
      </w:tabs>
      <w:ind w:left="720"/>
      <w:outlineLvl w:val="7"/>
    </w:pPr>
    <w:rPr>
      <w:u w:val="single"/>
    </w:rPr>
  </w:style>
  <w:style w:type="paragraph" w:styleId="Heading9">
    <w:name w:val="heading 9"/>
    <w:basedOn w:val="Normal"/>
    <w:next w:val="Normal"/>
    <w:qFormat/>
    <w:pPr>
      <w:keepNext/>
      <w:widowControl w:val="0"/>
      <w:snapToGrid w:val="0"/>
      <w:spacing w:before="100" w:after="100"/>
      <w:ind w:left="720"/>
      <w:jc w:val="both"/>
      <w:outlineLvl w:val="8"/>
    </w:pPr>
    <w:rPr>
      <w:rFonts w:ascii="Arial" w:hAnsi="Arial"/>
      <w:b/>
      <w:bCs/>
      <w:color w:val="000000"/>
      <w:sz w:val="28"/>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rPr>
      <w:szCs w:val="20"/>
    </w:rPr>
  </w:style>
  <w:style w:type="character" w:styleId="Hyperlink">
    <w:name w:val="Hyperlink"/>
    <w:rPr>
      <w:color w:val="0000FF"/>
      <w:u w:val="single"/>
    </w:rPr>
  </w:style>
  <w:style w:type="paragraph" w:customStyle="1" w:styleId="Blockquote">
    <w:name w:val="Blockquote"/>
    <w:basedOn w:val="Normal"/>
    <w:pPr>
      <w:widowControl w:val="0"/>
      <w:snapToGrid w:val="0"/>
      <w:spacing w:before="100" w:after="100"/>
      <w:ind w:left="360" w:right="360"/>
    </w:pPr>
    <w:rPr>
      <w:szCs w:val="20"/>
    </w:rPr>
  </w:style>
  <w:style w:type="character" w:customStyle="1" w:styleId="HTMLMarkup">
    <w:name w:val="HTML Markup"/>
    <w:rPr>
      <w:vanish/>
      <w:webHidden w:val="0"/>
      <w:color w:val="FF0000"/>
    </w:rPr>
  </w:style>
  <w:style w:type="paragraph" w:styleId="BodyTextIndent">
    <w:name w:val="Body Text Indent"/>
    <w:basedOn w:val="Normal"/>
    <w:pPr>
      <w:widowControl w:val="0"/>
      <w:snapToGrid w:val="0"/>
      <w:spacing w:before="100" w:after="100"/>
      <w:ind w:left="1080"/>
      <w:jc w:val="both"/>
    </w:pPr>
    <w:rPr>
      <w:rFonts w:ascii="Arial" w:hAnsi="Arial"/>
      <w:szCs w:val="20"/>
    </w:rPr>
  </w:style>
  <w:style w:type="paragraph" w:styleId="BodyTextIndent2">
    <w:name w:val="Body Text Indent 2"/>
    <w:basedOn w:val="Normal"/>
    <w:pPr>
      <w:widowControl w:val="0"/>
      <w:snapToGrid w:val="0"/>
      <w:spacing w:before="100" w:after="100"/>
      <w:ind w:left="720"/>
    </w:pPr>
    <w:rPr>
      <w:szCs w:val="20"/>
    </w:rPr>
  </w:style>
  <w:style w:type="paragraph" w:customStyle="1" w:styleId="indx">
    <w:name w:val="indx"/>
    <w:basedOn w:val="Normal"/>
    <w:pPr>
      <w:spacing w:line="240" w:lineRule="atLeast"/>
      <w:ind w:left="1440" w:hanging="720"/>
    </w:pPr>
    <w:rPr>
      <w:szCs w:val="20"/>
    </w:rPr>
  </w:style>
  <w:style w:type="paragraph" w:styleId="BlockText">
    <w:name w:val="Block Text"/>
    <w:basedOn w:val="Normal"/>
    <w:pPr>
      <w:ind w:left="720" w:right="558"/>
    </w:pPr>
    <w:rPr>
      <w:szCs w:val="20"/>
    </w:rPr>
  </w:style>
  <w:style w:type="paragraph" w:styleId="BodyTextIndent3">
    <w:name w:val="Body Text Indent 3"/>
    <w:basedOn w:val="Normal"/>
    <w:pPr>
      <w:widowControl w:val="0"/>
      <w:snapToGrid w:val="0"/>
      <w:spacing w:before="100" w:after="100"/>
      <w:ind w:left="1440" w:hanging="720"/>
      <w:jc w:val="both"/>
    </w:pPr>
    <w:rPr>
      <w:szCs w:val="20"/>
    </w:rPr>
  </w:style>
  <w:style w:type="paragraph" w:customStyle="1" w:styleId="H4">
    <w:name w:val="H4"/>
    <w:basedOn w:val="Normal"/>
    <w:next w:val="Normal"/>
    <w:pPr>
      <w:keepNext/>
      <w:widowControl w:val="0"/>
      <w:snapToGrid w:val="0"/>
      <w:spacing w:before="100" w:after="100"/>
      <w:outlineLvl w:val="4"/>
    </w:pPr>
    <w:rPr>
      <w:b/>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NormalWeb">
    <w:name w:val="Normal (Web)"/>
    <w:basedOn w:val="Normal"/>
    <w:rsid w:val="005360F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2335</Words>
  <Characters>13313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lpstr>
    </vt:vector>
  </TitlesOfParts>
  <Company>State of Montana</Company>
  <LinksUpToDate>false</LinksUpToDate>
  <CharactersWithSpaces>15617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Department of Administration</dc:creator>
  <cp:keywords/>
  <cp:lastModifiedBy>Rhodes, Kristie</cp:lastModifiedBy>
  <cp:revision>3</cp:revision>
  <cp:lastPrinted>2012-07-12T16:13:00Z</cp:lastPrinted>
  <dcterms:created xsi:type="dcterms:W3CDTF">2017-12-12T00:08:00Z</dcterms:created>
  <dcterms:modified xsi:type="dcterms:W3CDTF">2017-12-12T00:08:00Z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0.01</vt:lpwstr>
  </property>
  <property fmtid="{D5CDD505-2E9C-101B-9397-08002B2CF9AE}" pid="3" name="Last Author">
    <vt:lpwstr>Marsicano\, Jennifer</vt:lpwstr>
  </property>
  <property fmtid="{D5CDD505-2E9C-101B-9397-08002B2CF9AE}" pid="4" name="DocumentPath">
    <vt:lpwstr>DOA-RMTD\Site\insurance\files\propertyabstract07finalfinalfinal.doc</vt:lpwstr>
  </property>
  <property fmtid="{D5CDD505-2E9C-101B-9397-08002B2CF9AE}" pid="5" name="CreateDateTime">
    <vt:lpwstr>11/10/2006 17:08:00</vt:lpwstr>
  </property>
</Properties>
</file>