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18370" w14:textId="5083764A" w:rsidR="00D32784" w:rsidRDefault="00D32784" w:rsidP="00D32784">
      <w:pPr>
        <w:tabs>
          <w:tab w:val="center" w:pos="4680"/>
        </w:tabs>
        <w:jc w:val="center"/>
        <w:rPr>
          <w:rFonts w:ascii="Arial" w:hAnsi="Arial" w:cs="Arial"/>
          <w:b/>
        </w:rPr>
      </w:pPr>
      <w:r>
        <w:rPr>
          <w:rFonts w:ascii="Arial" w:hAnsi="Arial" w:cs="Arial"/>
          <w:b/>
        </w:rPr>
        <w:t xml:space="preserve">Department of </w:t>
      </w:r>
      <w:r w:rsidR="00C34832">
        <w:rPr>
          <w:rFonts w:ascii="Arial" w:hAnsi="Arial" w:cs="Arial"/>
          <w:b/>
        </w:rPr>
        <w:t>Administration</w:t>
      </w:r>
    </w:p>
    <w:p w14:paraId="2B02D63B" w14:textId="17223EAD" w:rsidR="00D32784" w:rsidRPr="00C34832" w:rsidRDefault="00D32784" w:rsidP="00D32784">
      <w:pPr>
        <w:tabs>
          <w:tab w:val="center" w:pos="4680"/>
        </w:tabs>
        <w:jc w:val="center"/>
        <w:rPr>
          <w:rFonts w:ascii="Arial" w:hAnsi="Arial" w:cs="Arial"/>
          <w:b/>
        </w:rPr>
      </w:pPr>
      <w:r w:rsidRPr="00C34832">
        <w:rPr>
          <w:rFonts w:ascii="Arial" w:hAnsi="Arial" w:cs="Arial"/>
          <w:b/>
        </w:rPr>
        <w:t>Risk Management and Tort Defense Division</w:t>
      </w:r>
    </w:p>
    <w:p w14:paraId="17CB2B6C" w14:textId="77777777" w:rsidR="00D32784" w:rsidRPr="00C34832" w:rsidRDefault="00D32784" w:rsidP="00D32784">
      <w:pPr>
        <w:tabs>
          <w:tab w:val="center" w:pos="4680"/>
        </w:tabs>
        <w:jc w:val="center"/>
        <w:rPr>
          <w:rFonts w:ascii="Arial" w:hAnsi="Arial" w:cs="Arial"/>
          <w:b/>
        </w:rPr>
      </w:pPr>
    </w:p>
    <w:p w14:paraId="69C4CC3C" w14:textId="0E9A7120" w:rsidR="00AB5993" w:rsidRPr="00C34832" w:rsidRDefault="00C34832" w:rsidP="00C34832">
      <w:pPr>
        <w:tabs>
          <w:tab w:val="center" w:pos="4680"/>
        </w:tabs>
        <w:rPr>
          <w:rFonts w:ascii="Arial" w:hAnsi="Arial" w:cs="Arial"/>
          <w:b/>
          <w:sz w:val="22"/>
          <w:szCs w:val="18"/>
        </w:rPr>
      </w:pPr>
      <w:r w:rsidRPr="00C34832">
        <w:rPr>
          <w:rFonts w:ascii="Arial" w:hAnsi="Arial" w:cs="Arial"/>
          <w:b/>
          <w:sz w:val="22"/>
          <w:szCs w:val="18"/>
        </w:rPr>
        <w:t xml:space="preserve">Title: </w:t>
      </w:r>
      <w:r w:rsidR="00DC40D0" w:rsidRPr="00C34832">
        <w:rPr>
          <w:rFonts w:ascii="Arial" w:hAnsi="Arial" w:cs="Arial"/>
          <w:b/>
          <w:sz w:val="22"/>
          <w:szCs w:val="18"/>
        </w:rPr>
        <w:t>I</w:t>
      </w:r>
      <w:r w:rsidRPr="00C34832">
        <w:rPr>
          <w:rFonts w:ascii="Arial" w:hAnsi="Arial" w:cs="Arial"/>
          <w:b/>
          <w:sz w:val="22"/>
          <w:szCs w:val="18"/>
        </w:rPr>
        <w:t>nsurance</w:t>
      </w:r>
      <w:r w:rsidR="006B03FD" w:rsidRPr="00C34832">
        <w:rPr>
          <w:rFonts w:ascii="Arial" w:hAnsi="Arial" w:cs="Arial"/>
          <w:b/>
          <w:sz w:val="22"/>
          <w:szCs w:val="18"/>
        </w:rPr>
        <w:t xml:space="preserve"> P</w:t>
      </w:r>
      <w:r w:rsidRPr="00C34832">
        <w:rPr>
          <w:rFonts w:ascii="Arial" w:hAnsi="Arial" w:cs="Arial"/>
          <w:b/>
          <w:sz w:val="22"/>
          <w:szCs w:val="18"/>
        </w:rPr>
        <w:t>rocurement</w:t>
      </w:r>
      <w:r w:rsidR="006B03FD" w:rsidRPr="00C34832">
        <w:rPr>
          <w:rFonts w:ascii="Arial" w:hAnsi="Arial" w:cs="Arial"/>
          <w:b/>
          <w:sz w:val="22"/>
          <w:szCs w:val="18"/>
        </w:rPr>
        <w:t xml:space="preserve"> </w:t>
      </w:r>
      <w:r w:rsidRPr="00C34832">
        <w:rPr>
          <w:rFonts w:ascii="Arial" w:hAnsi="Arial" w:cs="Arial"/>
          <w:b/>
          <w:sz w:val="22"/>
          <w:szCs w:val="18"/>
        </w:rPr>
        <w:t>and</w:t>
      </w:r>
      <w:r w:rsidR="006B03FD" w:rsidRPr="00C34832">
        <w:rPr>
          <w:rFonts w:ascii="Arial" w:hAnsi="Arial" w:cs="Arial"/>
          <w:b/>
          <w:sz w:val="22"/>
          <w:szCs w:val="18"/>
        </w:rPr>
        <w:t xml:space="preserve"> A</w:t>
      </w:r>
      <w:r w:rsidRPr="00C34832">
        <w:rPr>
          <w:rFonts w:ascii="Arial" w:hAnsi="Arial" w:cs="Arial"/>
          <w:b/>
          <w:sz w:val="22"/>
          <w:szCs w:val="18"/>
        </w:rPr>
        <w:t>dministration</w:t>
      </w:r>
      <w:r w:rsidRPr="00C34832">
        <w:rPr>
          <w:rFonts w:ascii="Arial" w:hAnsi="Arial" w:cs="Arial"/>
          <w:b/>
          <w:sz w:val="22"/>
          <w:szCs w:val="18"/>
        </w:rPr>
        <w:tab/>
      </w:r>
      <w:r w:rsidRPr="00C34832">
        <w:rPr>
          <w:rFonts w:ascii="Arial" w:hAnsi="Arial" w:cs="Arial"/>
          <w:b/>
          <w:sz w:val="22"/>
          <w:szCs w:val="18"/>
        </w:rPr>
        <w:tab/>
        <w:t xml:space="preserve">Policy #: </w:t>
      </w:r>
      <w:r w:rsidR="00E06296">
        <w:rPr>
          <w:rFonts w:ascii="Arial" w:hAnsi="Arial" w:cs="Arial"/>
          <w:b/>
          <w:sz w:val="22"/>
          <w:szCs w:val="18"/>
        </w:rPr>
        <w:t>4</w:t>
      </w:r>
      <w:r w:rsidRPr="00C34832">
        <w:rPr>
          <w:rFonts w:ascii="Arial" w:hAnsi="Arial" w:cs="Arial"/>
          <w:b/>
          <w:sz w:val="22"/>
          <w:szCs w:val="18"/>
        </w:rPr>
        <w:t>.0</w:t>
      </w:r>
      <w:r w:rsidR="00E06296">
        <w:rPr>
          <w:rFonts w:ascii="Arial" w:hAnsi="Arial" w:cs="Arial"/>
          <w:b/>
          <w:sz w:val="22"/>
          <w:szCs w:val="18"/>
        </w:rPr>
        <w:t>1</w:t>
      </w:r>
    </w:p>
    <w:p w14:paraId="79DF100E" w14:textId="7D77EADC" w:rsidR="00C34832" w:rsidRPr="00C34832" w:rsidRDefault="00C34832" w:rsidP="00C34832">
      <w:pPr>
        <w:tabs>
          <w:tab w:val="center" w:pos="4680"/>
        </w:tabs>
        <w:rPr>
          <w:rFonts w:ascii="Arial" w:hAnsi="Arial" w:cs="Arial"/>
          <w:b/>
          <w:sz w:val="22"/>
          <w:szCs w:val="18"/>
        </w:rPr>
      </w:pPr>
    </w:p>
    <w:p w14:paraId="7C79EAD6" w14:textId="1E2D8625" w:rsidR="00C34832" w:rsidRPr="00C34832" w:rsidRDefault="00C34832" w:rsidP="00C34832">
      <w:pPr>
        <w:tabs>
          <w:tab w:val="center" w:pos="4680"/>
        </w:tabs>
        <w:ind w:right="-720"/>
        <w:rPr>
          <w:rFonts w:ascii="Arial" w:hAnsi="Arial" w:cs="Arial"/>
          <w:b/>
          <w:sz w:val="22"/>
          <w:szCs w:val="18"/>
        </w:rPr>
      </w:pPr>
      <w:r w:rsidRPr="00C34832">
        <w:rPr>
          <w:rFonts w:ascii="Arial" w:hAnsi="Arial" w:cs="Arial"/>
          <w:b/>
          <w:sz w:val="22"/>
          <w:szCs w:val="18"/>
        </w:rPr>
        <w:t>Approved: Brett E. Dahl</w:t>
      </w:r>
      <w:r w:rsidRPr="00C34832">
        <w:rPr>
          <w:rFonts w:ascii="Arial" w:hAnsi="Arial" w:cs="Arial"/>
          <w:b/>
          <w:sz w:val="22"/>
          <w:szCs w:val="18"/>
        </w:rPr>
        <w:tab/>
      </w:r>
      <w:r w:rsidRPr="00C34832">
        <w:rPr>
          <w:rFonts w:ascii="Arial" w:hAnsi="Arial" w:cs="Arial"/>
          <w:b/>
          <w:sz w:val="22"/>
          <w:szCs w:val="18"/>
        </w:rPr>
        <w:tab/>
      </w:r>
      <w:r w:rsidRPr="00C34832">
        <w:rPr>
          <w:rFonts w:ascii="Arial" w:hAnsi="Arial" w:cs="Arial"/>
          <w:b/>
          <w:sz w:val="22"/>
          <w:szCs w:val="18"/>
        </w:rPr>
        <w:tab/>
      </w:r>
      <w:r w:rsidRPr="00C34832">
        <w:rPr>
          <w:rFonts w:ascii="Arial" w:hAnsi="Arial" w:cs="Arial"/>
          <w:b/>
          <w:sz w:val="22"/>
          <w:szCs w:val="18"/>
        </w:rPr>
        <w:tab/>
        <w:t>Effective Date: November 1, 2020</w:t>
      </w:r>
    </w:p>
    <w:p w14:paraId="0EC4DFA2" w14:textId="77777777" w:rsidR="00AB5993" w:rsidRPr="00C34832" w:rsidRDefault="00AB5993" w:rsidP="00DC40D0">
      <w:pPr>
        <w:tabs>
          <w:tab w:val="center" w:pos="4680"/>
        </w:tabs>
        <w:jc w:val="both"/>
        <w:rPr>
          <w:rFonts w:ascii="Arial" w:hAnsi="Arial" w:cs="Arial"/>
          <w:b/>
          <w:szCs w:val="24"/>
        </w:rPr>
      </w:pPr>
    </w:p>
    <w:p w14:paraId="54F4D731" w14:textId="6B02BB06" w:rsidR="00AB5993" w:rsidRPr="00EC3807" w:rsidRDefault="00AB5993" w:rsidP="00AB5993">
      <w:pPr>
        <w:pStyle w:val="ListParagraph"/>
        <w:numPr>
          <w:ilvl w:val="0"/>
          <w:numId w:val="8"/>
        </w:numPr>
        <w:tabs>
          <w:tab w:val="center" w:pos="4680"/>
        </w:tabs>
        <w:jc w:val="both"/>
        <w:rPr>
          <w:rFonts w:ascii="Arial" w:hAnsi="Arial" w:cs="Arial"/>
          <w:b/>
          <w:szCs w:val="24"/>
        </w:rPr>
      </w:pPr>
      <w:r w:rsidRPr="00EC3807">
        <w:rPr>
          <w:rFonts w:ascii="Arial" w:hAnsi="Arial" w:cs="Arial"/>
          <w:b/>
          <w:szCs w:val="24"/>
        </w:rPr>
        <w:t>P</w:t>
      </w:r>
      <w:r w:rsidR="00FE51C0">
        <w:rPr>
          <w:rFonts w:ascii="Arial" w:hAnsi="Arial" w:cs="Arial"/>
          <w:b/>
          <w:szCs w:val="24"/>
        </w:rPr>
        <w:t>urpose</w:t>
      </w:r>
    </w:p>
    <w:p w14:paraId="7181B9F6" w14:textId="77777777" w:rsidR="00AB5993" w:rsidRPr="00EC3807" w:rsidRDefault="00AB5993" w:rsidP="00AB5993">
      <w:pPr>
        <w:tabs>
          <w:tab w:val="center" w:pos="4680"/>
        </w:tabs>
        <w:jc w:val="both"/>
        <w:rPr>
          <w:rFonts w:ascii="Arial" w:hAnsi="Arial" w:cs="Arial"/>
          <w:b/>
          <w:szCs w:val="24"/>
        </w:rPr>
      </w:pPr>
    </w:p>
    <w:p w14:paraId="7ADD44D6" w14:textId="1A7B0D62" w:rsidR="001C4A8F" w:rsidRPr="00EC3807" w:rsidRDefault="00DC40D0" w:rsidP="00EE6C32">
      <w:pPr>
        <w:ind w:left="720"/>
        <w:jc w:val="both"/>
        <w:rPr>
          <w:rFonts w:ascii="Arial" w:hAnsi="Arial" w:cs="Arial"/>
          <w:szCs w:val="24"/>
        </w:rPr>
      </w:pPr>
      <w:r w:rsidRPr="00EC3807">
        <w:rPr>
          <w:rFonts w:ascii="Arial" w:hAnsi="Arial" w:cs="Arial"/>
          <w:szCs w:val="24"/>
        </w:rPr>
        <w:t xml:space="preserve">In accordance with §2-9-201, MCA, the Risk Management and Tort Defense Division, Department of Administration is responsible for the procurement and administration of a comprehensive plan of insurance protection for state agencies and state universities. </w:t>
      </w:r>
    </w:p>
    <w:p w14:paraId="7DBD1B53" w14:textId="5ACE3E3B" w:rsidR="001C4A8F" w:rsidRPr="00EC3807" w:rsidRDefault="001C4A8F" w:rsidP="00EE6C32">
      <w:pPr>
        <w:ind w:left="720"/>
        <w:jc w:val="both"/>
        <w:rPr>
          <w:rFonts w:ascii="Arial" w:hAnsi="Arial" w:cs="Arial"/>
          <w:szCs w:val="24"/>
        </w:rPr>
      </w:pPr>
    </w:p>
    <w:p w14:paraId="1FF1F54C" w14:textId="41931326" w:rsidR="001C4A8F" w:rsidRPr="00EC3807" w:rsidRDefault="001C4A8F" w:rsidP="00EE6C32">
      <w:pPr>
        <w:pStyle w:val="NormalWeb"/>
        <w:shd w:val="clear" w:color="auto" w:fill="FFFFFF"/>
        <w:spacing w:before="0" w:beforeAutospacing="0" w:after="150" w:afterAutospacing="0"/>
        <w:ind w:left="720"/>
        <w:rPr>
          <w:rFonts w:ascii="Arial" w:hAnsi="Arial" w:cs="Arial"/>
          <w:color w:val="000000"/>
        </w:rPr>
      </w:pPr>
      <w:r w:rsidRPr="00EC3807">
        <w:rPr>
          <w:rFonts w:ascii="Arial" w:hAnsi="Arial" w:cs="Arial"/>
          <w:color w:val="000000"/>
        </w:rPr>
        <w:t>The purpose of this policy is to specify the duties and responsibilities for procurement and administration of insurance by the Risk Management and Tort Defense Division (RMTD) and state agencies</w:t>
      </w:r>
      <w:r w:rsidR="00954F5A">
        <w:rPr>
          <w:rFonts w:ascii="Arial" w:hAnsi="Arial" w:cs="Arial"/>
          <w:color w:val="000000"/>
        </w:rPr>
        <w:t xml:space="preserve">/universities </w:t>
      </w:r>
      <w:r w:rsidRPr="00EC3807">
        <w:rPr>
          <w:rFonts w:ascii="Arial" w:hAnsi="Arial" w:cs="Arial"/>
          <w:color w:val="000000"/>
        </w:rPr>
        <w:t>and the responsibilities of the Risk Management and Tort Defense Division (RMTD) and state agencies</w:t>
      </w:r>
      <w:r w:rsidR="00954F5A">
        <w:rPr>
          <w:rFonts w:ascii="Arial" w:hAnsi="Arial" w:cs="Arial"/>
          <w:color w:val="000000"/>
        </w:rPr>
        <w:t>/universities</w:t>
      </w:r>
      <w:r w:rsidRPr="00EC3807">
        <w:rPr>
          <w:rFonts w:ascii="Arial" w:hAnsi="Arial" w:cs="Arial"/>
          <w:color w:val="000000"/>
        </w:rPr>
        <w:t xml:space="preserve"> for the payment of deductibles and uninsured losses.</w:t>
      </w:r>
    </w:p>
    <w:p w14:paraId="3B793139" w14:textId="2996CE7D" w:rsidR="001C4A8F" w:rsidRPr="00EC3807" w:rsidRDefault="001C4A8F" w:rsidP="001C4A8F">
      <w:pPr>
        <w:pStyle w:val="NormalWeb"/>
        <w:numPr>
          <w:ilvl w:val="0"/>
          <w:numId w:val="8"/>
        </w:numPr>
        <w:shd w:val="clear" w:color="auto" w:fill="FFFFFF"/>
        <w:spacing w:before="0" w:beforeAutospacing="0" w:after="150" w:afterAutospacing="0"/>
        <w:rPr>
          <w:rStyle w:val="Strong"/>
          <w:rFonts w:ascii="Arial" w:hAnsi="Arial" w:cs="Arial"/>
          <w:color w:val="000000"/>
        </w:rPr>
      </w:pPr>
      <w:r w:rsidRPr="00EC3807">
        <w:rPr>
          <w:rStyle w:val="Strong"/>
          <w:rFonts w:ascii="Arial" w:hAnsi="Arial" w:cs="Arial"/>
          <w:color w:val="000000"/>
        </w:rPr>
        <w:t>Scope</w:t>
      </w:r>
    </w:p>
    <w:p w14:paraId="7B5D560A" w14:textId="30DEE71D" w:rsidR="00DC40D0" w:rsidRPr="00EC3807" w:rsidRDefault="001C4A8F" w:rsidP="00EE6C32">
      <w:pPr>
        <w:pStyle w:val="NormalWeb"/>
        <w:shd w:val="clear" w:color="auto" w:fill="FFFFFF"/>
        <w:spacing w:before="0" w:beforeAutospacing="0" w:after="150" w:afterAutospacing="0"/>
        <w:ind w:left="720"/>
        <w:rPr>
          <w:rFonts w:ascii="Arial" w:hAnsi="Arial" w:cs="Arial"/>
        </w:rPr>
      </w:pPr>
      <w:r w:rsidRPr="00EC3807">
        <w:rPr>
          <w:rFonts w:ascii="Arial" w:hAnsi="Arial" w:cs="Arial"/>
          <w:color w:val="000000"/>
        </w:rPr>
        <w:t>The Department of Administration is authorized to administer commercial insurance and self-insured programs as it deems appropriate on behalf of all state agencies</w:t>
      </w:r>
      <w:r w:rsidR="00954F5A">
        <w:rPr>
          <w:rFonts w:ascii="Arial" w:hAnsi="Arial" w:cs="Arial"/>
          <w:color w:val="000000"/>
        </w:rPr>
        <w:t>/universities</w:t>
      </w:r>
      <w:r w:rsidRPr="00EC3807">
        <w:rPr>
          <w:rFonts w:ascii="Arial" w:hAnsi="Arial" w:cs="Arial"/>
          <w:color w:val="000000"/>
        </w:rPr>
        <w:t>.</w:t>
      </w:r>
      <w:r w:rsidR="004A478B">
        <w:rPr>
          <w:rFonts w:ascii="Arial" w:hAnsi="Arial" w:cs="Arial"/>
          <w:color w:val="000000"/>
        </w:rPr>
        <w:t xml:space="preserve"> A</w:t>
      </w:r>
      <w:r w:rsidR="00DC40D0" w:rsidRPr="00EC3807">
        <w:rPr>
          <w:rFonts w:ascii="Arial" w:hAnsi="Arial" w:cs="Arial"/>
        </w:rPr>
        <w:t xml:space="preserve"> summary of major self-insured and commercial insurance coverages and procedures is provided on the division’s website at</w:t>
      </w:r>
      <w:r w:rsidR="00265F20">
        <w:rPr>
          <w:rFonts w:ascii="Arial" w:hAnsi="Arial" w:cs="Arial"/>
        </w:rPr>
        <w:t xml:space="preserve"> </w:t>
      </w:r>
      <w:hyperlink r:id="rId7" w:history="1">
        <w:r w:rsidR="00265F20" w:rsidRPr="00F121DE">
          <w:rPr>
            <w:rStyle w:val="Hyperlink"/>
            <w:rFonts w:ascii="Arial" w:hAnsi="Arial" w:cs="Arial"/>
          </w:rPr>
          <w:t>https://rmtd.mt.gov/insurance/propertycasualtyinsurance</w:t>
        </w:r>
      </w:hyperlink>
      <w:r w:rsidR="00DC40D0" w:rsidRPr="00EC3807">
        <w:rPr>
          <w:rFonts w:ascii="Arial" w:hAnsi="Arial" w:cs="Arial"/>
        </w:rPr>
        <w:t xml:space="preserve">. </w:t>
      </w:r>
      <w:r w:rsidR="003A53E0">
        <w:rPr>
          <w:rFonts w:ascii="Arial" w:hAnsi="Arial" w:cs="Arial"/>
        </w:rPr>
        <w:t xml:space="preserve"> </w:t>
      </w:r>
      <w:r w:rsidR="00DC40D0" w:rsidRPr="00EC3807">
        <w:rPr>
          <w:rFonts w:ascii="Arial" w:hAnsi="Arial" w:cs="Arial"/>
        </w:rPr>
        <w:t>If you have any questions, please contact the Risk Management and Tort Defense Division, Department of Administration.</w:t>
      </w:r>
    </w:p>
    <w:p w14:paraId="46BAAC74" w14:textId="30A698AA" w:rsidR="00DC40D0" w:rsidRPr="00EC3807" w:rsidRDefault="00DC40D0" w:rsidP="00DC40D0">
      <w:pPr>
        <w:jc w:val="both"/>
        <w:rPr>
          <w:rFonts w:ascii="Arial" w:hAnsi="Arial" w:cs="Arial"/>
          <w:szCs w:val="24"/>
        </w:rPr>
      </w:pPr>
    </w:p>
    <w:p w14:paraId="33DC8E19" w14:textId="448913FE" w:rsidR="001C4A8F" w:rsidRPr="004A478B" w:rsidRDefault="001C4A8F" w:rsidP="001C4A8F">
      <w:pPr>
        <w:pStyle w:val="ListParagraph"/>
        <w:widowControl/>
        <w:numPr>
          <w:ilvl w:val="0"/>
          <w:numId w:val="8"/>
        </w:numPr>
        <w:shd w:val="clear" w:color="auto" w:fill="FFFFFF"/>
        <w:spacing w:after="150"/>
        <w:rPr>
          <w:rFonts w:ascii="Arial" w:hAnsi="Arial" w:cs="Arial"/>
          <w:snapToGrid/>
          <w:color w:val="000000"/>
          <w:szCs w:val="24"/>
        </w:rPr>
      </w:pPr>
      <w:r w:rsidRPr="00EC3807">
        <w:rPr>
          <w:rFonts w:ascii="Arial" w:hAnsi="Arial" w:cs="Arial"/>
          <w:b/>
          <w:bCs/>
          <w:snapToGrid/>
          <w:color w:val="000000"/>
          <w:szCs w:val="24"/>
        </w:rPr>
        <w:t>Definitions</w:t>
      </w:r>
    </w:p>
    <w:p w14:paraId="2D63888E" w14:textId="1697A74D" w:rsidR="001C4A8F" w:rsidRPr="00493957" w:rsidRDefault="001C4A8F" w:rsidP="00EE6C32">
      <w:pPr>
        <w:widowControl/>
        <w:shd w:val="clear" w:color="auto" w:fill="FFFFFF"/>
        <w:spacing w:after="150"/>
        <w:ind w:left="720"/>
        <w:rPr>
          <w:rFonts w:ascii="Arial" w:hAnsi="Arial" w:cs="Arial"/>
          <w:snapToGrid/>
          <w:color w:val="000000"/>
          <w:szCs w:val="24"/>
        </w:rPr>
      </w:pPr>
      <w:r w:rsidRPr="00493957">
        <w:rPr>
          <w:rFonts w:ascii="Arial" w:hAnsi="Arial" w:cs="Arial"/>
          <w:b/>
          <w:bCs/>
          <w:snapToGrid/>
          <w:color w:val="000000"/>
          <w:szCs w:val="24"/>
        </w:rPr>
        <w:t>Deductible: </w:t>
      </w:r>
      <w:r w:rsidRPr="00493957">
        <w:rPr>
          <w:rFonts w:ascii="Arial" w:hAnsi="Arial" w:cs="Arial"/>
          <w:snapToGrid/>
          <w:color w:val="000000"/>
          <w:szCs w:val="24"/>
        </w:rPr>
        <w:t>An amount paid by a state agency and/or the Risk Management and Tort Defense Division (RMTD) before commercial insurance. For example, state agencies</w:t>
      </w:r>
      <w:r w:rsidR="00954F5A">
        <w:rPr>
          <w:rFonts w:ascii="Arial" w:hAnsi="Arial" w:cs="Arial"/>
          <w:snapToGrid/>
          <w:color w:val="000000"/>
          <w:szCs w:val="24"/>
        </w:rPr>
        <w:t>/universities</w:t>
      </w:r>
      <w:r w:rsidRPr="00493957">
        <w:rPr>
          <w:rFonts w:ascii="Arial" w:hAnsi="Arial" w:cs="Arial"/>
          <w:snapToGrid/>
          <w:color w:val="000000"/>
          <w:szCs w:val="24"/>
        </w:rPr>
        <w:t xml:space="preserve"> pay the first $1,000 of a property claim.  RMTD satisfies the remainder of the deductible (i.e., $</w:t>
      </w:r>
      <w:r w:rsidR="00954F5A">
        <w:rPr>
          <w:rFonts w:ascii="Arial" w:hAnsi="Arial" w:cs="Arial"/>
          <w:snapToGrid/>
          <w:color w:val="000000"/>
          <w:szCs w:val="24"/>
        </w:rPr>
        <w:t>1,</w:t>
      </w:r>
      <w:r w:rsidRPr="00493957">
        <w:rPr>
          <w:rFonts w:ascii="Arial" w:hAnsi="Arial" w:cs="Arial"/>
          <w:snapToGrid/>
          <w:color w:val="000000"/>
          <w:szCs w:val="24"/>
        </w:rPr>
        <w:t>999,000) before commercial insurance applies.</w:t>
      </w:r>
    </w:p>
    <w:p w14:paraId="5E7A7F02" w14:textId="62CFBCC9" w:rsidR="001C4A8F" w:rsidRPr="00EC3807" w:rsidRDefault="001C4A8F" w:rsidP="00EE6C32">
      <w:pPr>
        <w:widowControl/>
        <w:shd w:val="clear" w:color="auto" w:fill="FFFFFF"/>
        <w:spacing w:after="150"/>
        <w:ind w:left="720"/>
        <w:rPr>
          <w:rFonts w:ascii="Arial" w:hAnsi="Arial" w:cs="Arial"/>
          <w:snapToGrid/>
          <w:color w:val="000000"/>
          <w:szCs w:val="24"/>
        </w:rPr>
      </w:pPr>
      <w:r w:rsidRPr="00493957">
        <w:rPr>
          <w:rFonts w:ascii="Arial" w:hAnsi="Arial" w:cs="Arial"/>
          <w:b/>
          <w:bCs/>
          <w:snapToGrid/>
          <w:color w:val="000000"/>
          <w:szCs w:val="24"/>
        </w:rPr>
        <w:t>Excess Insurance: </w:t>
      </w:r>
      <w:r w:rsidRPr="00493957">
        <w:rPr>
          <w:rFonts w:ascii="Arial" w:hAnsi="Arial" w:cs="Arial"/>
          <w:snapToGrid/>
          <w:color w:val="000000"/>
          <w:szCs w:val="24"/>
        </w:rPr>
        <w:t>That portion of a loss excess of a deductible.</w:t>
      </w:r>
    </w:p>
    <w:p w14:paraId="28A99B1C" w14:textId="77777777" w:rsidR="001C4A8F" w:rsidRPr="00493957" w:rsidRDefault="001C4A8F" w:rsidP="00EE6C32">
      <w:pPr>
        <w:widowControl/>
        <w:shd w:val="clear" w:color="auto" w:fill="FFFFFF"/>
        <w:spacing w:after="150"/>
        <w:ind w:left="720"/>
        <w:rPr>
          <w:rFonts w:ascii="Arial" w:hAnsi="Arial" w:cs="Arial"/>
          <w:snapToGrid/>
          <w:color w:val="000000"/>
          <w:szCs w:val="24"/>
        </w:rPr>
      </w:pPr>
      <w:r w:rsidRPr="00493957">
        <w:rPr>
          <w:rFonts w:ascii="Arial" w:hAnsi="Arial" w:cs="Arial"/>
          <w:b/>
          <w:bCs/>
          <w:snapToGrid/>
          <w:color w:val="000000"/>
          <w:szCs w:val="24"/>
        </w:rPr>
        <w:t>Insurance: </w:t>
      </w:r>
      <w:r w:rsidRPr="00493957">
        <w:rPr>
          <w:rFonts w:ascii="Arial" w:hAnsi="Arial" w:cs="Arial"/>
          <w:snapToGrid/>
          <w:color w:val="000000"/>
          <w:szCs w:val="24"/>
        </w:rPr>
        <w:t xml:space="preserve">Insurance is a contract whereby an indemnitor (i.e., an insurance entity) agrees to pay claims in behalf of an indemnitee (i.e., insured) to an agreed limit, for specified loss exposures, and for a time specific period.  For purposes of this policy, insurance includes auto, aviation, crime, </w:t>
      </w:r>
      <w:proofErr w:type="gramStart"/>
      <w:r w:rsidRPr="00493957">
        <w:rPr>
          <w:rFonts w:ascii="Arial" w:hAnsi="Arial" w:cs="Arial"/>
          <w:snapToGrid/>
          <w:color w:val="000000"/>
          <w:szCs w:val="24"/>
        </w:rPr>
        <w:t>liability</w:t>
      </w:r>
      <w:proofErr w:type="gramEnd"/>
      <w:r w:rsidRPr="00493957">
        <w:rPr>
          <w:rFonts w:ascii="Arial" w:hAnsi="Arial" w:cs="Arial"/>
          <w:snapToGrid/>
          <w:color w:val="000000"/>
          <w:szCs w:val="24"/>
        </w:rPr>
        <w:t xml:space="preserve"> and other property/casualty insurance that RMTD deems necessary and cost-effective.  This policy does not apply to workers’ compensation, employee health and benefits, or insurance administered by other state agencies in accordance with state or federal law.</w:t>
      </w:r>
    </w:p>
    <w:p w14:paraId="1C675E40" w14:textId="77777777" w:rsidR="001C4A8F" w:rsidRPr="00493957" w:rsidRDefault="001C4A8F" w:rsidP="00EE6C32">
      <w:pPr>
        <w:widowControl/>
        <w:shd w:val="clear" w:color="auto" w:fill="FFFFFF"/>
        <w:spacing w:after="150"/>
        <w:ind w:left="720"/>
        <w:rPr>
          <w:rFonts w:ascii="Arial" w:hAnsi="Arial" w:cs="Arial"/>
          <w:snapToGrid/>
          <w:color w:val="000000"/>
          <w:szCs w:val="24"/>
        </w:rPr>
      </w:pPr>
      <w:r w:rsidRPr="00493957">
        <w:rPr>
          <w:rFonts w:ascii="Arial" w:hAnsi="Arial" w:cs="Arial"/>
          <w:b/>
          <w:bCs/>
          <w:snapToGrid/>
          <w:color w:val="000000"/>
          <w:szCs w:val="24"/>
        </w:rPr>
        <w:lastRenderedPageBreak/>
        <w:t>Policy Limit: </w:t>
      </w:r>
      <w:r w:rsidRPr="00493957">
        <w:rPr>
          <w:rFonts w:ascii="Arial" w:hAnsi="Arial" w:cs="Arial"/>
          <w:snapToGrid/>
          <w:color w:val="000000"/>
          <w:szCs w:val="24"/>
        </w:rPr>
        <w:t>The total amount of insurance provided under self-insured and/or commercially insured programs in the event of a loss.  Limits may vary by insurance policy and by exposure.</w:t>
      </w:r>
    </w:p>
    <w:p w14:paraId="44976DA7" w14:textId="77777777" w:rsidR="001C4A8F" w:rsidRPr="00493957" w:rsidRDefault="001C4A8F" w:rsidP="00EE6C32">
      <w:pPr>
        <w:widowControl/>
        <w:shd w:val="clear" w:color="auto" w:fill="FFFFFF"/>
        <w:spacing w:after="150"/>
        <w:ind w:left="720"/>
        <w:rPr>
          <w:rFonts w:ascii="Arial" w:hAnsi="Arial" w:cs="Arial"/>
          <w:snapToGrid/>
          <w:color w:val="000000"/>
          <w:szCs w:val="24"/>
        </w:rPr>
      </w:pPr>
      <w:r w:rsidRPr="00493957">
        <w:rPr>
          <w:rFonts w:ascii="Arial" w:hAnsi="Arial" w:cs="Arial"/>
          <w:b/>
          <w:bCs/>
          <w:snapToGrid/>
          <w:color w:val="000000"/>
          <w:szCs w:val="24"/>
        </w:rPr>
        <w:t>Premium Discount: </w:t>
      </w:r>
      <w:r w:rsidRPr="00493957">
        <w:rPr>
          <w:rFonts w:ascii="Arial" w:hAnsi="Arial" w:cs="Arial"/>
          <w:snapToGrid/>
          <w:color w:val="000000"/>
          <w:szCs w:val="24"/>
        </w:rPr>
        <w:t>A discount applied to the amount that is budgeted for insurance premium in House Bill 2 each biennium.</w:t>
      </w:r>
    </w:p>
    <w:p w14:paraId="0056868C" w14:textId="1655007F" w:rsidR="001C4A8F" w:rsidRPr="00493957" w:rsidRDefault="001C4A8F" w:rsidP="00EE6C32">
      <w:pPr>
        <w:widowControl/>
        <w:shd w:val="clear" w:color="auto" w:fill="FFFFFF"/>
        <w:spacing w:after="150"/>
        <w:ind w:left="720"/>
        <w:rPr>
          <w:rFonts w:ascii="Arial" w:hAnsi="Arial" w:cs="Arial"/>
          <w:snapToGrid/>
          <w:color w:val="000000"/>
          <w:szCs w:val="24"/>
        </w:rPr>
      </w:pPr>
      <w:r w:rsidRPr="00493957">
        <w:rPr>
          <w:rFonts w:ascii="Arial" w:hAnsi="Arial" w:cs="Arial"/>
          <w:b/>
          <w:bCs/>
          <w:snapToGrid/>
          <w:color w:val="000000"/>
          <w:szCs w:val="24"/>
        </w:rPr>
        <w:t>Property/Casualty Fund: </w:t>
      </w:r>
      <w:r w:rsidRPr="00493957">
        <w:rPr>
          <w:rFonts w:ascii="Arial" w:hAnsi="Arial" w:cs="Arial"/>
          <w:snapToGrid/>
          <w:color w:val="000000"/>
          <w:szCs w:val="24"/>
        </w:rPr>
        <w:t xml:space="preserve">A fund administered by RMTD that centrally pays for insurance, claims, and associated costs </w:t>
      </w:r>
      <w:r w:rsidR="00954F5A">
        <w:rPr>
          <w:rFonts w:ascii="Arial" w:hAnsi="Arial" w:cs="Arial"/>
          <w:snapToGrid/>
          <w:color w:val="000000"/>
          <w:szCs w:val="24"/>
        </w:rPr>
        <w:t>o</w:t>
      </w:r>
      <w:r w:rsidRPr="00493957">
        <w:rPr>
          <w:rFonts w:ascii="Arial" w:hAnsi="Arial" w:cs="Arial"/>
          <w:snapToGrid/>
          <w:color w:val="000000"/>
          <w:szCs w:val="24"/>
        </w:rPr>
        <w:t>n behalf of state agencie</w:t>
      </w:r>
      <w:r w:rsidR="00954F5A">
        <w:rPr>
          <w:rFonts w:ascii="Arial" w:hAnsi="Arial" w:cs="Arial"/>
          <w:snapToGrid/>
          <w:color w:val="000000"/>
          <w:szCs w:val="24"/>
        </w:rPr>
        <w:t>s and universitie</w:t>
      </w:r>
      <w:r w:rsidRPr="00493957">
        <w:rPr>
          <w:rFonts w:ascii="Arial" w:hAnsi="Arial" w:cs="Arial"/>
          <w:snapToGrid/>
          <w:color w:val="000000"/>
          <w:szCs w:val="24"/>
        </w:rPr>
        <w:t>s.</w:t>
      </w:r>
    </w:p>
    <w:p w14:paraId="12746B66" w14:textId="5A021645" w:rsidR="001C4A8F" w:rsidRPr="00EC3807" w:rsidRDefault="001C4A8F" w:rsidP="00EE6C32">
      <w:pPr>
        <w:widowControl/>
        <w:shd w:val="clear" w:color="auto" w:fill="FFFFFF"/>
        <w:spacing w:after="150"/>
        <w:ind w:left="720"/>
        <w:rPr>
          <w:rFonts w:ascii="Arial" w:hAnsi="Arial" w:cs="Arial"/>
          <w:snapToGrid/>
          <w:color w:val="000000"/>
          <w:szCs w:val="24"/>
        </w:rPr>
      </w:pPr>
      <w:r w:rsidRPr="00493957">
        <w:rPr>
          <w:rFonts w:ascii="Arial" w:hAnsi="Arial" w:cs="Arial"/>
          <w:b/>
          <w:bCs/>
          <w:snapToGrid/>
          <w:color w:val="000000"/>
          <w:szCs w:val="24"/>
        </w:rPr>
        <w:t>Retained Loss (Retention): </w:t>
      </w:r>
      <w:r w:rsidRPr="00493957">
        <w:rPr>
          <w:rFonts w:ascii="Arial" w:hAnsi="Arial" w:cs="Arial"/>
          <w:snapToGrid/>
          <w:color w:val="000000"/>
          <w:szCs w:val="24"/>
        </w:rPr>
        <w:t>The dollar amount of a loss assumed by state agencies</w:t>
      </w:r>
      <w:r w:rsidR="00954F5A">
        <w:rPr>
          <w:rFonts w:ascii="Arial" w:hAnsi="Arial" w:cs="Arial"/>
          <w:snapToGrid/>
          <w:color w:val="000000"/>
          <w:szCs w:val="24"/>
        </w:rPr>
        <w:t>/universities</w:t>
      </w:r>
      <w:r w:rsidRPr="00493957">
        <w:rPr>
          <w:rFonts w:ascii="Arial" w:hAnsi="Arial" w:cs="Arial"/>
          <w:snapToGrid/>
          <w:color w:val="000000"/>
          <w:szCs w:val="24"/>
        </w:rPr>
        <w:t xml:space="preserve"> as deductibles or uninsured losses.</w:t>
      </w:r>
    </w:p>
    <w:p w14:paraId="1019A09A" w14:textId="77777777" w:rsidR="001C4A8F" w:rsidRPr="00EC3807" w:rsidRDefault="001C4A8F" w:rsidP="00DC40D0">
      <w:pPr>
        <w:jc w:val="both"/>
        <w:rPr>
          <w:rFonts w:ascii="Arial" w:hAnsi="Arial" w:cs="Arial"/>
          <w:szCs w:val="24"/>
        </w:rPr>
      </w:pPr>
    </w:p>
    <w:p w14:paraId="0276AA7F" w14:textId="76A3CF75" w:rsidR="00DC40D0" w:rsidRPr="00EC3807" w:rsidRDefault="00EE1FB2" w:rsidP="00DC40D0">
      <w:pPr>
        <w:tabs>
          <w:tab w:val="left" w:pos="-1440"/>
        </w:tabs>
        <w:jc w:val="both"/>
        <w:rPr>
          <w:rFonts w:ascii="Arial" w:hAnsi="Arial" w:cs="Arial"/>
          <w:szCs w:val="24"/>
        </w:rPr>
      </w:pPr>
      <w:r>
        <w:rPr>
          <w:rFonts w:ascii="Arial" w:hAnsi="Arial" w:cs="Arial"/>
          <w:b/>
          <w:szCs w:val="24"/>
        </w:rPr>
        <w:t>IV</w:t>
      </w:r>
      <w:r w:rsidR="00DC40D0" w:rsidRPr="00EC3807">
        <w:rPr>
          <w:rFonts w:ascii="Arial" w:hAnsi="Arial" w:cs="Arial"/>
          <w:b/>
          <w:szCs w:val="24"/>
        </w:rPr>
        <w:t xml:space="preserve">.  </w:t>
      </w:r>
      <w:r w:rsidR="00DC40D0" w:rsidRPr="00EC3807">
        <w:rPr>
          <w:rFonts w:ascii="Arial" w:hAnsi="Arial" w:cs="Arial"/>
          <w:b/>
          <w:szCs w:val="24"/>
        </w:rPr>
        <w:tab/>
        <w:t>I</w:t>
      </w:r>
      <w:r w:rsidR="00FE51C0">
        <w:rPr>
          <w:rFonts w:ascii="Arial" w:hAnsi="Arial" w:cs="Arial"/>
          <w:b/>
          <w:szCs w:val="24"/>
        </w:rPr>
        <w:t xml:space="preserve">nsurance </w:t>
      </w:r>
      <w:r w:rsidR="00DC40D0" w:rsidRPr="00EC3807">
        <w:rPr>
          <w:rFonts w:ascii="Arial" w:hAnsi="Arial" w:cs="Arial"/>
          <w:b/>
          <w:szCs w:val="24"/>
        </w:rPr>
        <w:t>P</w:t>
      </w:r>
      <w:r w:rsidR="00FE51C0">
        <w:rPr>
          <w:rFonts w:ascii="Arial" w:hAnsi="Arial" w:cs="Arial"/>
          <w:b/>
          <w:szCs w:val="24"/>
        </w:rPr>
        <w:t>rocurement</w:t>
      </w:r>
      <w:r w:rsidR="00DC40D0" w:rsidRPr="00EC3807">
        <w:rPr>
          <w:rFonts w:ascii="Arial" w:hAnsi="Arial" w:cs="Arial"/>
          <w:b/>
          <w:szCs w:val="24"/>
        </w:rPr>
        <w:fldChar w:fldCharType="begin"/>
      </w:r>
      <w:r w:rsidR="00DC40D0" w:rsidRPr="00EC3807">
        <w:rPr>
          <w:rFonts w:ascii="Arial" w:hAnsi="Arial" w:cs="Arial"/>
          <w:b/>
          <w:szCs w:val="24"/>
        </w:rPr>
        <w:instrText>tc \l2 "INSURANCE PROCUREMENT</w:instrText>
      </w:r>
      <w:r w:rsidR="00DC40D0" w:rsidRPr="00EC3807">
        <w:rPr>
          <w:rFonts w:ascii="Arial" w:hAnsi="Arial" w:cs="Arial"/>
          <w:b/>
          <w:szCs w:val="24"/>
        </w:rPr>
        <w:fldChar w:fldCharType="end"/>
      </w:r>
    </w:p>
    <w:p w14:paraId="1D778123" w14:textId="77777777" w:rsidR="00DC40D0" w:rsidRPr="00EC3807" w:rsidRDefault="00DC40D0" w:rsidP="00DC40D0">
      <w:pPr>
        <w:jc w:val="both"/>
        <w:rPr>
          <w:rFonts w:ascii="Arial" w:hAnsi="Arial" w:cs="Arial"/>
          <w:szCs w:val="24"/>
        </w:rPr>
      </w:pPr>
    </w:p>
    <w:p w14:paraId="38739E02" w14:textId="66DA14A0" w:rsidR="00DC40D0" w:rsidRPr="006D5CD6" w:rsidRDefault="00DC40D0" w:rsidP="006D5CD6">
      <w:pPr>
        <w:pStyle w:val="ListParagraph"/>
        <w:numPr>
          <w:ilvl w:val="0"/>
          <w:numId w:val="17"/>
        </w:numPr>
        <w:tabs>
          <w:tab w:val="left" w:pos="-1440"/>
        </w:tabs>
        <w:jc w:val="both"/>
        <w:rPr>
          <w:rFonts w:ascii="Arial" w:hAnsi="Arial" w:cs="Arial"/>
          <w:szCs w:val="24"/>
        </w:rPr>
      </w:pPr>
      <w:r w:rsidRPr="006D5CD6">
        <w:rPr>
          <w:rFonts w:ascii="Arial" w:hAnsi="Arial" w:cs="Arial"/>
          <w:szCs w:val="24"/>
        </w:rPr>
        <w:t>The Risk Management and Tort Defense Division will procure insurance</w:t>
      </w:r>
      <w:r w:rsidR="006D5CD6" w:rsidRPr="006D5CD6">
        <w:rPr>
          <w:rFonts w:ascii="Arial" w:hAnsi="Arial" w:cs="Arial"/>
          <w:szCs w:val="24"/>
        </w:rPr>
        <w:t xml:space="preserve"> </w:t>
      </w:r>
      <w:r w:rsidRPr="006D5CD6">
        <w:rPr>
          <w:rFonts w:ascii="Arial" w:hAnsi="Arial" w:cs="Arial"/>
          <w:szCs w:val="24"/>
        </w:rPr>
        <w:t>that is</w:t>
      </w:r>
      <w:r w:rsidR="004A478B" w:rsidRPr="006D5CD6">
        <w:rPr>
          <w:rFonts w:ascii="Arial" w:hAnsi="Arial" w:cs="Arial"/>
          <w:szCs w:val="24"/>
        </w:rPr>
        <w:t xml:space="preserve"> </w:t>
      </w:r>
      <w:r w:rsidRPr="006D5CD6">
        <w:rPr>
          <w:rFonts w:ascii="Arial" w:hAnsi="Arial" w:cs="Arial"/>
          <w:szCs w:val="24"/>
        </w:rPr>
        <w:t xml:space="preserve">deemed necessary, prudent, and cost-effective.  The division will purchase insurance or self-insure when: </w:t>
      </w:r>
    </w:p>
    <w:p w14:paraId="4681897E" w14:textId="77777777" w:rsidR="00DC40D0" w:rsidRPr="00EC3807" w:rsidRDefault="00DC40D0" w:rsidP="00DC40D0">
      <w:pPr>
        <w:jc w:val="both"/>
        <w:rPr>
          <w:rFonts w:ascii="Arial" w:hAnsi="Arial" w:cs="Arial"/>
          <w:szCs w:val="24"/>
        </w:rPr>
      </w:pPr>
    </w:p>
    <w:p w14:paraId="72848DA6" w14:textId="4A9369AE" w:rsidR="00DC40D0" w:rsidRPr="006D5CD6" w:rsidRDefault="00DC40D0" w:rsidP="006D5CD6">
      <w:pPr>
        <w:pStyle w:val="ListParagraph"/>
        <w:numPr>
          <w:ilvl w:val="1"/>
          <w:numId w:val="17"/>
        </w:numPr>
        <w:tabs>
          <w:tab w:val="left" w:pos="-1440"/>
        </w:tabs>
        <w:jc w:val="both"/>
        <w:rPr>
          <w:rFonts w:ascii="Arial" w:hAnsi="Arial" w:cs="Arial"/>
          <w:szCs w:val="24"/>
        </w:rPr>
      </w:pPr>
      <w:r w:rsidRPr="006D5CD6">
        <w:rPr>
          <w:rFonts w:ascii="Arial" w:hAnsi="Arial" w:cs="Arial"/>
          <w:szCs w:val="24"/>
        </w:rPr>
        <w:t>Required by law or contract.</w:t>
      </w:r>
    </w:p>
    <w:p w14:paraId="623B0234" w14:textId="77777777" w:rsidR="00DC40D0" w:rsidRPr="00EC3807" w:rsidRDefault="00DC40D0" w:rsidP="00DC40D0">
      <w:pPr>
        <w:jc w:val="both"/>
        <w:rPr>
          <w:rFonts w:ascii="Arial" w:hAnsi="Arial" w:cs="Arial"/>
          <w:szCs w:val="24"/>
        </w:rPr>
      </w:pPr>
    </w:p>
    <w:p w14:paraId="0CD06A1F" w14:textId="449F2B59" w:rsidR="00DC40D0" w:rsidRPr="006D5CD6" w:rsidRDefault="00DC40D0" w:rsidP="006D5CD6">
      <w:pPr>
        <w:pStyle w:val="ListParagraph"/>
        <w:numPr>
          <w:ilvl w:val="1"/>
          <w:numId w:val="17"/>
        </w:numPr>
        <w:tabs>
          <w:tab w:val="left" w:pos="-1440"/>
        </w:tabs>
        <w:jc w:val="both"/>
        <w:rPr>
          <w:rFonts w:ascii="Arial" w:hAnsi="Arial" w:cs="Arial"/>
          <w:szCs w:val="24"/>
        </w:rPr>
      </w:pPr>
      <w:r w:rsidRPr="006D5CD6">
        <w:rPr>
          <w:rFonts w:ascii="Arial" w:hAnsi="Arial" w:cs="Arial"/>
          <w:szCs w:val="24"/>
        </w:rPr>
        <w:t xml:space="preserve">The amount of the potential loss is too large to be retained. </w:t>
      </w:r>
    </w:p>
    <w:p w14:paraId="3283E9F3" w14:textId="77777777" w:rsidR="00DC40D0" w:rsidRPr="00EC3807" w:rsidRDefault="00DC40D0" w:rsidP="00DC40D0">
      <w:pPr>
        <w:jc w:val="both"/>
        <w:rPr>
          <w:rFonts w:ascii="Arial" w:hAnsi="Arial" w:cs="Arial"/>
          <w:szCs w:val="24"/>
        </w:rPr>
      </w:pPr>
    </w:p>
    <w:p w14:paraId="09B2DC15" w14:textId="06B2D162" w:rsidR="00DC40D0" w:rsidRPr="006D5CD6" w:rsidRDefault="00DC40D0" w:rsidP="006D5CD6">
      <w:pPr>
        <w:pStyle w:val="ListParagraph"/>
        <w:numPr>
          <w:ilvl w:val="1"/>
          <w:numId w:val="17"/>
        </w:numPr>
        <w:tabs>
          <w:tab w:val="left" w:pos="-1440"/>
        </w:tabs>
        <w:jc w:val="both"/>
        <w:rPr>
          <w:rFonts w:ascii="Arial" w:hAnsi="Arial" w:cs="Arial"/>
          <w:szCs w:val="24"/>
        </w:rPr>
      </w:pPr>
      <w:r w:rsidRPr="006D5CD6">
        <w:rPr>
          <w:rFonts w:ascii="Arial" w:hAnsi="Arial" w:cs="Arial"/>
          <w:szCs w:val="24"/>
        </w:rPr>
        <w:t>Commercial insurance is available on acceptable terms.</w:t>
      </w:r>
    </w:p>
    <w:p w14:paraId="2DB1CC13" w14:textId="77777777" w:rsidR="00DC40D0" w:rsidRPr="00EC3807" w:rsidRDefault="00DC40D0" w:rsidP="00DC40D0">
      <w:pPr>
        <w:jc w:val="both"/>
        <w:rPr>
          <w:rFonts w:ascii="Arial" w:hAnsi="Arial" w:cs="Arial"/>
          <w:szCs w:val="24"/>
        </w:rPr>
      </w:pPr>
    </w:p>
    <w:p w14:paraId="18EEC275" w14:textId="2F70E9EF" w:rsidR="00DC40D0" w:rsidRPr="006D5CD6" w:rsidRDefault="00DC40D0" w:rsidP="006D5CD6">
      <w:pPr>
        <w:pStyle w:val="ListParagraph"/>
        <w:numPr>
          <w:ilvl w:val="1"/>
          <w:numId w:val="17"/>
        </w:numPr>
        <w:tabs>
          <w:tab w:val="left" w:pos="-1440"/>
        </w:tabs>
        <w:jc w:val="both"/>
        <w:rPr>
          <w:rFonts w:ascii="Arial" w:hAnsi="Arial" w:cs="Arial"/>
          <w:szCs w:val="24"/>
        </w:rPr>
      </w:pPr>
      <w:r w:rsidRPr="006D5CD6">
        <w:rPr>
          <w:rFonts w:ascii="Arial" w:hAnsi="Arial" w:cs="Arial"/>
          <w:szCs w:val="24"/>
        </w:rPr>
        <w:t>Insurance can economically provide ancillary services such as inspection, claims handling, or loss prevention, such as provided by the state's commercial property or self-insurance programs.</w:t>
      </w:r>
    </w:p>
    <w:p w14:paraId="1AA6B5E8" w14:textId="77777777" w:rsidR="00DC40D0" w:rsidRPr="00EC3807" w:rsidRDefault="00DC40D0" w:rsidP="00DC40D0">
      <w:pPr>
        <w:tabs>
          <w:tab w:val="left" w:pos="-1440"/>
        </w:tabs>
        <w:ind w:left="1440"/>
        <w:jc w:val="both"/>
        <w:rPr>
          <w:rFonts w:ascii="Arial" w:hAnsi="Arial" w:cs="Arial"/>
          <w:szCs w:val="24"/>
        </w:rPr>
      </w:pPr>
    </w:p>
    <w:p w14:paraId="7D62326F" w14:textId="50669DAE" w:rsidR="004A478B" w:rsidRDefault="004A4ED3" w:rsidP="006D5CD6">
      <w:pPr>
        <w:pStyle w:val="NormalWeb"/>
        <w:numPr>
          <w:ilvl w:val="0"/>
          <w:numId w:val="17"/>
        </w:numPr>
        <w:shd w:val="clear" w:color="auto" w:fill="FFFFFF"/>
        <w:spacing w:before="0" w:beforeAutospacing="0" w:after="0" w:afterAutospacing="0"/>
        <w:rPr>
          <w:rFonts w:ascii="Arial" w:hAnsi="Arial" w:cs="Arial"/>
          <w:color w:val="000000"/>
        </w:rPr>
      </w:pPr>
      <w:r w:rsidRPr="00EC3807">
        <w:rPr>
          <w:rFonts w:ascii="Arial" w:hAnsi="Arial" w:cs="Arial"/>
          <w:color w:val="000000"/>
        </w:rPr>
        <w:t xml:space="preserve">The type of coverage, deductible levels, and policy limits for each line of </w:t>
      </w:r>
      <w:r w:rsidR="004A478B" w:rsidRPr="004A478B">
        <w:rPr>
          <w:rFonts w:ascii="Arial" w:hAnsi="Arial" w:cs="Arial"/>
          <w:color w:val="000000"/>
        </w:rPr>
        <w:t>I</w:t>
      </w:r>
      <w:r w:rsidRPr="004A478B">
        <w:rPr>
          <w:rFonts w:ascii="Arial" w:hAnsi="Arial" w:cs="Arial"/>
          <w:color w:val="000000"/>
        </w:rPr>
        <w:t>nsurance</w:t>
      </w:r>
      <w:r w:rsidR="004A478B">
        <w:rPr>
          <w:rFonts w:ascii="Arial" w:hAnsi="Arial" w:cs="Arial"/>
          <w:color w:val="000000"/>
        </w:rPr>
        <w:t xml:space="preserve"> </w:t>
      </w:r>
      <w:r w:rsidRPr="004A478B">
        <w:rPr>
          <w:rFonts w:ascii="Arial" w:hAnsi="Arial" w:cs="Arial"/>
          <w:color w:val="000000"/>
        </w:rPr>
        <w:t>are based upon cost, availability of coverage, and the potential magnitude of loss.</w:t>
      </w:r>
      <w:r w:rsidR="004A478B">
        <w:rPr>
          <w:rFonts w:ascii="Arial" w:hAnsi="Arial" w:cs="Arial"/>
          <w:color w:val="000000"/>
        </w:rPr>
        <w:t xml:space="preserve"> </w:t>
      </w:r>
    </w:p>
    <w:p w14:paraId="18985884" w14:textId="77777777" w:rsidR="004A478B" w:rsidRDefault="004A478B" w:rsidP="004A478B">
      <w:pPr>
        <w:pStyle w:val="NormalWeb"/>
        <w:shd w:val="clear" w:color="auto" w:fill="FFFFFF"/>
        <w:spacing w:before="0" w:beforeAutospacing="0" w:after="0" w:afterAutospacing="0"/>
        <w:rPr>
          <w:rFonts w:ascii="Arial" w:hAnsi="Arial" w:cs="Arial"/>
          <w:color w:val="000000"/>
        </w:rPr>
      </w:pPr>
    </w:p>
    <w:p w14:paraId="089D4FFD" w14:textId="0F93026A" w:rsidR="00DC40D0" w:rsidRPr="004A478B" w:rsidRDefault="00DC40D0" w:rsidP="006D5CD6">
      <w:pPr>
        <w:pStyle w:val="NormalWeb"/>
        <w:numPr>
          <w:ilvl w:val="0"/>
          <w:numId w:val="17"/>
        </w:numPr>
        <w:shd w:val="clear" w:color="auto" w:fill="FFFFFF"/>
        <w:spacing w:before="0" w:beforeAutospacing="0" w:after="0" w:afterAutospacing="0"/>
        <w:rPr>
          <w:rFonts w:ascii="Arial" w:hAnsi="Arial" w:cs="Arial"/>
          <w:color w:val="000000"/>
        </w:rPr>
      </w:pPr>
      <w:r w:rsidRPr="00EC3807">
        <w:rPr>
          <w:rFonts w:ascii="Arial" w:hAnsi="Arial" w:cs="Arial"/>
        </w:rPr>
        <w:t>Coverages are periodically procured on a competitive bid basis and are</w:t>
      </w:r>
      <w:r w:rsidR="006D5CD6">
        <w:rPr>
          <w:rFonts w:ascii="Arial" w:hAnsi="Arial" w:cs="Arial"/>
        </w:rPr>
        <w:t xml:space="preserve"> </w:t>
      </w:r>
      <w:r w:rsidRPr="00EC3807">
        <w:rPr>
          <w:rFonts w:ascii="Arial" w:hAnsi="Arial" w:cs="Arial"/>
        </w:rPr>
        <w:t xml:space="preserve">subject to change.  Risk Management and Tort Defense will update the insurance coverages and apprise state participants as various coverages are procured. State </w:t>
      </w:r>
      <w:r w:rsidR="006D5CD6">
        <w:rPr>
          <w:rFonts w:ascii="Arial" w:hAnsi="Arial" w:cs="Arial"/>
        </w:rPr>
        <w:t>a</w:t>
      </w:r>
      <w:r w:rsidRPr="00EC3807">
        <w:rPr>
          <w:rFonts w:ascii="Arial" w:hAnsi="Arial" w:cs="Arial"/>
        </w:rPr>
        <w:t>gencies</w:t>
      </w:r>
      <w:r w:rsidR="006D5CD6">
        <w:rPr>
          <w:rFonts w:ascii="Arial" w:hAnsi="Arial" w:cs="Arial"/>
        </w:rPr>
        <w:t xml:space="preserve"> </w:t>
      </w:r>
      <w:r w:rsidR="00954F5A">
        <w:rPr>
          <w:rFonts w:ascii="Arial" w:hAnsi="Arial" w:cs="Arial"/>
        </w:rPr>
        <w:t>/</w:t>
      </w:r>
      <w:r w:rsidR="006D5CD6">
        <w:rPr>
          <w:rFonts w:ascii="Arial" w:hAnsi="Arial" w:cs="Arial"/>
        </w:rPr>
        <w:t xml:space="preserve"> </w:t>
      </w:r>
      <w:r w:rsidR="00954F5A">
        <w:rPr>
          <w:rFonts w:ascii="Arial" w:hAnsi="Arial" w:cs="Arial"/>
        </w:rPr>
        <w:t>universities</w:t>
      </w:r>
      <w:r w:rsidRPr="00EC3807">
        <w:rPr>
          <w:rFonts w:ascii="Arial" w:hAnsi="Arial" w:cs="Arial"/>
        </w:rPr>
        <w:t xml:space="preserve"> should not purchase insurance without contacting the Risk Management and Tort Defense Division first.</w:t>
      </w:r>
    </w:p>
    <w:p w14:paraId="3D2117A5" w14:textId="77777777" w:rsidR="006D5CD6" w:rsidRDefault="006D5CD6" w:rsidP="006D5CD6">
      <w:pPr>
        <w:tabs>
          <w:tab w:val="left" w:pos="-1440"/>
        </w:tabs>
        <w:jc w:val="both"/>
        <w:rPr>
          <w:rFonts w:ascii="Arial" w:hAnsi="Arial" w:cs="Arial"/>
          <w:szCs w:val="24"/>
        </w:rPr>
      </w:pPr>
    </w:p>
    <w:p w14:paraId="582F914C" w14:textId="612FB71D" w:rsidR="00DC40D0" w:rsidRPr="006D5CD6" w:rsidRDefault="00DC40D0" w:rsidP="006D5CD6">
      <w:pPr>
        <w:pStyle w:val="ListParagraph"/>
        <w:numPr>
          <w:ilvl w:val="0"/>
          <w:numId w:val="17"/>
        </w:numPr>
        <w:tabs>
          <w:tab w:val="left" w:pos="-1440"/>
        </w:tabs>
        <w:jc w:val="both"/>
        <w:rPr>
          <w:rFonts w:ascii="Arial" w:hAnsi="Arial" w:cs="Arial"/>
          <w:szCs w:val="24"/>
        </w:rPr>
      </w:pPr>
      <w:r w:rsidRPr="006D5CD6">
        <w:rPr>
          <w:rFonts w:ascii="Arial" w:hAnsi="Arial" w:cs="Arial"/>
          <w:szCs w:val="24"/>
        </w:rPr>
        <w:t>Participants will identify loss exposures that they wish to have insured. If participants do not have insurance coverage for a</w:t>
      </w:r>
      <w:r w:rsidR="006D5CD6" w:rsidRPr="006D5CD6">
        <w:rPr>
          <w:rFonts w:ascii="Arial" w:hAnsi="Arial" w:cs="Arial"/>
          <w:szCs w:val="24"/>
        </w:rPr>
        <w:t xml:space="preserve"> </w:t>
      </w:r>
      <w:r w:rsidRPr="006D5CD6">
        <w:rPr>
          <w:rFonts w:ascii="Arial" w:hAnsi="Arial" w:cs="Arial"/>
          <w:szCs w:val="24"/>
        </w:rPr>
        <w:t xml:space="preserve">specific exposure as indicated at </w:t>
      </w:r>
      <w:hyperlink r:id="rId8" w:history="1">
        <w:r w:rsidR="00F603B8" w:rsidRPr="00F121DE">
          <w:rPr>
            <w:rStyle w:val="Hyperlink"/>
            <w:rFonts w:ascii="Arial" w:hAnsi="Arial" w:cs="Arial"/>
            <w:szCs w:val="24"/>
          </w:rPr>
          <w:t>http://rmtd.mt.gov/insurance</w:t>
        </w:r>
      </w:hyperlink>
      <w:r w:rsidRPr="006D5CD6">
        <w:rPr>
          <w:rFonts w:ascii="Arial" w:hAnsi="Arial" w:cs="Arial"/>
          <w:szCs w:val="24"/>
        </w:rPr>
        <w:t xml:space="preserve"> and have exposures which may necessitate insurance coverage, please contact Risk Management and Tort Defense.</w:t>
      </w:r>
    </w:p>
    <w:p w14:paraId="33E6063F" w14:textId="77777777" w:rsidR="00DC40D0" w:rsidRPr="00EC3807" w:rsidRDefault="00DC40D0" w:rsidP="00DC40D0">
      <w:pPr>
        <w:jc w:val="both"/>
        <w:rPr>
          <w:rFonts w:ascii="Arial" w:hAnsi="Arial" w:cs="Arial"/>
          <w:szCs w:val="24"/>
        </w:rPr>
      </w:pPr>
    </w:p>
    <w:p w14:paraId="1A8A7F79" w14:textId="6C07F051" w:rsidR="00DC40D0" w:rsidRPr="006D5CD6" w:rsidRDefault="00DC40D0" w:rsidP="006D5CD6">
      <w:pPr>
        <w:pStyle w:val="ListParagraph"/>
        <w:numPr>
          <w:ilvl w:val="0"/>
          <w:numId w:val="17"/>
        </w:numPr>
        <w:tabs>
          <w:tab w:val="left" w:pos="-1440"/>
        </w:tabs>
        <w:jc w:val="both"/>
        <w:rPr>
          <w:rFonts w:ascii="Arial" w:hAnsi="Arial" w:cs="Arial"/>
          <w:szCs w:val="24"/>
        </w:rPr>
      </w:pPr>
      <w:r w:rsidRPr="006D5CD6">
        <w:rPr>
          <w:rFonts w:ascii="Arial" w:hAnsi="Arial" w:cs="Arial"/>
          <w:szCs w:val="24"/>
        </w:rPr>
        <w:t>Because some coverage is more difficult to obtain than others, please allow 60 days for procurement. Participants who</w:t>
      </w:r>
      <w:r w:rsidR="004A478B" w:rsidRPr="006D5CD6">
        <w:rPr>
          <w:rFonts w:ascii="Arial" w:hAnsi="Arial" w:cs="Arial"/>
          <w:szCs w:val="24"/>
        </w:rPr>
        <w:t xml:space="preserve"> </w:t>
      </w:r>
      <w:r w:rsidRPr="006D5CD6">
        <w:rPr>
          <w:rFonts w:ascii="Arial" w:hAnsi="Arial" w:cs="Arial"/>
          <w:szCs w:val="24"/>
        </w:rPr>
        <w:t xml:space="preserve">cancel commercial insurance policies prior </w:t>
      </w:r>
      <w:r w:rsidRPr="006D5CD6">
        <w:rPr>
          <w:rFonts w:ascii="Arial" w:hAnsi="Arial" w:cs="Arial"/>
          <w:szCs w:val="24"/>
        </w:rPr>
        <w:lastRenderedPageBreak/>
        <w:t>to policy expiration may be assessed a penalty by the commercial insurer in accordance with policy provisions.</w:t>
      </w:r>
    </w:p>
    <w:p w14:paraId="6135E312" w14:textId="77777777" w:rsidR="00DC40D0" w:rsidRPr="00EC3807" w:rsidRDefault="00DC40D0" w:rsidP="00DC40D0">
      <w:pPr>
        <w:tabs>
          <w:tab w:val="left" w:pos="-1440"/>
        </w:tabs>
        <w:ind w:left="1440" w:hanging="720"/>
        <w:jc w:val="both"/>
        <w:rPr>
          <w:rFonts w:ascii="Arial" w:hAnsi="Arial" w:cs="Arial"/>
          <w:szCs w:val="24"/>
        </w:rPr>
      </w:pPr>
    </w:p>
    <w:p w14:paraId="1776A91A" w14:textId="684AAA51" w:rsidR="004A478B" w:rsidRPr="006D5CD6" w:rsidRDefault="00DC40D0" w:rsidP="006D5CD6">
      <w:pPr>
        <w:pStyle w:val="ListParagraph"/>
        <w:numPr>
          <w:ilvl w:val="0"/>
          <w:numId w:val="17"/>
        </w:numPr>
        <w:tabs>
          <w:tab w:val="left" w:pos="-1440"/>
        </w:tabs>
        <w:jc w:val="both"/>
        <w:rPr>
          <w:rFonts w:ascii="Arial" w:hAnsi="Arial" w:cs="Arial"/>
          <w:szCs w:val="24"/>
        </w:rPr>
      </w:pPr>
      <w:r w:rsidRPr="006D5CD6">
        <w:rPr>
          <w:rFonts w:ascii="Arial" w:hAnsi="Arial" w:cs="Arial"/>
          <w:szCs w:val="24"/>
        </w:rPr>
        <w:t>Risk Management and Tort Defense either independently, or upon request, may approve insurance policy limits and deductible levels.  The division is authorized to allocate costs and establish deductible reserves.</w:t>
      </w:r>
    </w:p>
    <w:p w14:paraId="6C099CFF" w14:textId="77777777" w:rsidR="00954F5A" w:rsidRDefault="00954F5A" w:rsidP="004A478B">
      <w:pPr>
        <w:tabs>
          <w:tab w:val="left" w:pos="-1440"/>
        </w:tabs>
        <w:ind w:left="1440" w:hanging="720"/>
        <w:jc w:val="both"/>
        <w:rPr>
          <w:rFonts w:ascii="Arial" w:hAnsi="Arial" w:cs="Arial"/>
          <w:szCs w:val="24"/>
        </w:rPr>
      </w:pPr>
    </w:p>
    <w:p w14:paraId="2942A035" w14:textId="11DAE888" w:rsidR="004A4ED3" w:rsidRPr="006D5CD6" w:rsidRDefault="004A4ED3" w:rsidP="006D5CD6">
      <w:pPr>
        <w:pStyle w:val="ListParagraph"/>
        <w:numPr>
          <w:ilvl w:val="0"/>
          <w:numId w:val="17"/>
        </w:numPr>
        <w:tabs>
          <w:tab w:val="left" w:pos="-1440"/>
        </w:tabs>
        <w:jc w:val="both"/>
        <w:rPr>
          <w:rFonts w:ascii="Arial" w:hAnsi="Arial" w:cs="Arial"/>
          <w:szCs w:val="24"/>
        </w:rPr>
      </w:pPr>
      <w:r w:rsidRPr="006D5CD6">
        <w:rPr>
          <w:rFonts w:ascii="Arial" w:hAnsi="Arial" w:cs="Arial"/>
          <w:color w:val="000000"/>
          <w:szCs w:val="24"/>
        </w:rPr>
        <w:t>All insurance policies, endorsements, and related documentation are maintained by RMTD.</w:t>
      </w:r>
    </w:p>
    <w:p w14:paraId="3ABF6BC2" w14:textId="77777777" w:rsidR="00DC40D0" w:rsidRPr="00EC3807" w:rsidRDefault="00DC40D0" w:rsidP="00DC40D0">
      <w:pPr>
        <w:jc w:val="both"/>
        <w:rPr>
          <w:rFonts w:ascii="Arial" w:hAnsi="Arial" w:cs="Arial"/>
          <w:szCs w:val="24"/>
        </w:rPr>
      </w:pPr>
    </w:p>
    <w:p w14:paraId="079CBB7D" w14:textId="6756C785" w:rsidR="00DC40D0" w:rsidRPr="006D5CD6" w:rsidRDefault="00DC40D0" w:rsidP="006D5CD6">
      <w:pPr>
        <w:pStyle w:val="ListParagraph"/>
        <w:numPr>
          <w:ilvl w:val="0"/>
          <w:numId w:val="17"/>
        </w:numPr>
        <w:jc w:val="both"/>
        <w:rPr>
          <w:rFonts w:ascii="Arial" w:hAnsi="Arial" w:cs="Arial"/>
          <w:szCs w:val="24"/>
        </w:rPr>
      </w:pPr>
      <w:r w:rsidRPr="006D5CD6">
        <w:rPr>
          <w:rFonts w:ascii="Arial" w:hAnsi="Arial" w:cs="Arial"/>
          <w:szCs w:val="24"/>
        </w:rPr>
        <w:t xml:space="preserve">Participants should appropriately budget for and anticipate projected insurance needs. The Risk Management and Tort Defense Division will typically purchase insurance coverage for participants, and then include the expense in the participant’s budget for the subsequent biennium.  </w:t>
      </w:r>
    </w:p>
    <w:p w14:paraId="0FFC800E" w14:textId="64C9564D" w:rsidR="001C4A8F" w:rsidRPr="00EC3807" w:rsidRDefault="001C4A8F" w:rsidP="001C4A8F">
      <w:pPr>
        <w:jc w:val="both"/>
        <w:rPr>
          <w:rFonts w:ascii="Arial" w:hAnsi="Arial" w:cs="Arial"/>
          <w:szCs w:val="24"/>
        </w:rPr>
      </w:pPr>
    </w:p>
    <w:p w14:paraId="1E271E3B" w14:textId="0B4DC64E" w:rsidR="001C4A8F" w:rsidRPr="00233365" w:rsidRDefault="001C4A8F" w:rsidP="00233365">
      <w:pPr>
        <w:pStyle w:val="ListParagraph"/>
        <w:widowControl/>
        <w:numPr>
          <w:ilvl w:val="0"/>
          <w:numId w:val="14"/>
        </w:numPr>
        <w:shd w:val="clear" w:color="auto" w:fill="FFFFFF"/>
        <w:spacing w:after="150"/>
        <w:rPr>
          <w:rFonts w:ascii="Arial" w:hAnsi="Arial" w:cs="Arial"/>
          <w:snapToGrid/>
          <w:color w:val="000000"/>
          <w:szCs w:val="24"/>
        </w:rPr>
      </w:pPr>
      <w:r w:rsidRPr="00233365">
        <w:rPr>
          <w:rFonts w:ascii="Arial" w:hAnsi="Arial" w:cs="Arial"/>
          <w:b/>
          <w:bCs/>
          <w:snapToGrid/>
          <w:color w:val="000000"/>
          <w:szCs w:val="24"/>
        </w:rPr>
        <w:t>Establishing Deductible Levels</w:t>
      </w:r>
    </w:p>
    <w:p w14:paraId="6886EC2E" w14:textId="082CFF18" w:rsidR="004A478B" w:rsidRPr="006D5CD6" w:rsidRDefault="001C4A8F" w:rsidP="006D5CD6">
      <w:pPr>
        <w:pStyle w:val="ListParagraph"/>
        <w:widowControl/>
        <w:numPr>
          <w:ilvl w:val="0"/>
          <w:numId w:val="18"/>
        </w:numPr>
        <w:shd w:val="clear" w:color="auto" w:fill="FFFFFF"/>
        <w:rPr>
          <w:rFonts w:ascii="Arial" w:hAnsi="Arial" w:cs="Arial"/>
          <w:snapToGrid/>
          <w:color w:val="000000"/>
          <w:szCs w:val="24"/>
        </w:rPr>
      </w:pPr>
      <w:r w:rsidRPr="006D5CD6">
        <w:rPr>
          <w:rFonts w:ascii="Arial" w:hAnsi="Arial" w:cs="Arial"/>
          <w:snapToGrid/>
          <w:color w:val="000000"/>
          <w:szCs w:val="24"/>
        </w:rPr>
        <w:t xml:space="preserve">Deductible levels are established by RMTD with input from state </w:t>
      </w:r>
      <w:r w:rsidR="00954F5A" w:rsidRPr="006D5CD6">
        <w:rPr>
          <w:rFonts w:ascii="Arial" w:hAnsi="Arial" w:cs="Arial"/>
          <w:snapToGrid/>
          <w:color w:val="000000"/>
          <w:szCs w:val="24"/>
        </w:rPr>
        <w:t>A</w:t>
      </w:r>
      <w:r w:rsidRPr="006D5CD6">
        <w:rPr>
          <w:rFonts w:ascii="Arial" w:hAnsi="Arial" w:cs="Arial"/>
          <w:snapToGrid/>
          <w:color w:val="000000"/>
          <w:szCs w:val="24"/>
        </w:rPr>
        <w:t>gencies</w:t>
      </w:r>
      <w:r w:rsidR="00954F5A" w:rsidRPr="006D5CD6">
        <w:rPr>
          <w:rFonts w:ascii="Arial" w:hAnsi="Arial" w:cs="Arial"/>
          <w:snapToGrid/>
          <w:color w:val="000000"/>
          <w:szCs w:val="24"/>
        </w:rPr>
        <w:t>/universities</w:t>
      </w:r>
      <w:r w:rsidRPr="006D5CD6">
        <w:rPr>
          <w:rFonts w:ascii="Arial" w:hAnsi="Arial" w:cs="Arial"/>
          <w:snapToGrid/>
          <w:color w:val="000000"/>
          <w:szCs w:val="24"/>
        </w:rPr>
        <w:t>. Deductibles levels that are too high may result in large losses that adversely affect agency</w:t>
      </w:r>
      <w:r w:rsidR="00954F5A" w:rsidRPr="006D5CD6">
        <w:rPr>
          <w:rFonts w:ascii="Arial" w:hAnsi="Arial" w:cs="Arial"/>
          <w:snapToGrid/>
          <w:color w:val="000000"/>
          <w:szCs w:val="24"/>
        </w:rPr>
        <w:t>/university</w:t>
      </w:r>
      <w:r w:rsidRPr="006D5CD6">
        <w:rPr>
          <w:rFonts w:ascii="Arial" w:hAnsi="Arial" w:cs="Arial"/>
          <w:snapToGrid/>
          <w:color w:val="000000"/>
          <w:szCs w:val="24"/>
        </w:rPr>
        <w:t xml:space="preserve"> budgets.  On the other hand,</w:t>
      </w:r>
      <w:r w:rsidR="00954F5A" w:rsidRPr="006D5CD6">
        <w:rPr>
          <w:rFonts w:ascii="Arial" w:hAnsi="Arial" w:cs="Arial"/>
          <w:snapToGrid/>
          <w:color w:val="000000"/>
          <w:szCs w:val="24"/>
        </w:rPr>
        <w:t xml:space="preserve"> </w:t>
      </w:r>
      <w:r w:rsidRPr="006D5CD6">
        <w:rPr>
          <w:rFonts w:ascii="Arial" w:hAnsi="Arial" w:cs="Arial"/>
          <w:snapToGrid/>
          <w:color w:val="000000"/>
          <w:szCs w:val="24"/>
        </w:rPr>
        <w:t>deductible levels that are too low do not promote risk sharing.</w:t>
      </w:r>
    </w:p>
    <w:p w14:paraId="53F3F29A" w14:textId="77777777" w:rsidR="004A478B" w:rsidRDefault="004A478B" w:rsidP="004A478B">
      <w:pPr>
        <w:widowControl/>
        <w:shd w:val="clear" w:color="auto" w:fill="FFFFFF"/>
        <w:ind w:left="720"/>
        <w:rPr>
          <w:rFonts w:ascii="Arial" w:hAnsi="Arial" w:cs="Arial"/>
          <w:snapToGrid/>
          <w:color w:val="000000"/>
          <w:szCs w:val="24"/>
        </w:rPr>
      </w:pPr>
    </w:p>
    <w:p w14:paraId="190A1664" w14:textId="5873221A" w:rsidR="001C4A8F" w:rsidRPr="006D5CD6" w:rsidRDefault="001C4A8F" w:rsidP="006D5CD6">
      <w:pPr>
        <w:pStyle w:val="ListParagraph"/>
        <w:widowControl/>
        <w:numPr>
          <w:ilvl w:val="0"/>
          <w:numId w:val="18"/>
        </w:numPr>
        <w:shd w:val="clear" w:color="auto" w:fill="FFFFFF"/>
        <w:rPr>
          <w:rFonts w:ascii="Arial" w:hAnsi="Arial" w:cs="Arial"/>
          <w:snapToGrid/>
          <w:color w:val="000000"/>
          <w:szCs w:val="24"/>
        </w:rPr>
      </w:pPr>
      <w:r w:rsidRPr="006D5CD6">
        <w:rPr>
          <w:rFonts w:ascii="Arial" w:hAnsi="Arial" w:cs="Arial"/>
          <w:snapToGrid/>
          <w:color w:val="000000"/>
          <w:szCs w:val="24"/>
        </w:rPr>
        <w:t>RMTD offers various deductible alternatives depending on the type of insurance coverage. Agencies that select higher deductibles receive higher insurance premium discounts as a reward for assuming a higher level of risk.  Agencies that select lower deductibles receive lower insurance premium discounts since more risk is assumed by RMTD or commercial insurance carriers.</w:t>
      </w:r>
    </w:p>
    <w:p w14:paraId="364550E7" w14:textId="77777777" w:rsidR="004A478B" w:rsidRPr="004A478B" w:rsidRDefault="004A478B" w:rsidP="004A478B">
      <w:pPr>
        <w:pStyle w:val="ListParagraph"/>
        <w:widowControl/>
        <w:shd w:val="clear" w:color="auto" w:fill="FFFFFF"/>
        <w:ind w:left="1440"/>
        <w:rPr>
          <w:rFonts w:ascii="Arial" w:hAnsi="Arial" w:cs="Arial"/>
          <w:snapToGrid/>
          <w:color w:val="000000"/>
          <w:szCs w:val="24"/>
        </w:rPr>
      </w:pPr>
    </w:p>
    <w:p w14:paraId="3309B539" w14:textId="4E54C5D1" w:rsidR="001C4A8F" w:rsidRPr="006D5CD6" w:rsidRDefault="001C4A8F" w:rsidP="006D5CD6">
      <w:pPr>
        <w:pStyle w:val="ListParagraph"/>
        <w:widowControl/>
        <w:numPr>
          <w:ilvl w:val="0"/>
          <w:numId w:val="18"/>
        </w:numPr>
        <w:shd w:val="clear" w:color="auto" w:fill="FFFFFF"/>
        <w:rPr>
          <w:rFonts w:ascii="Arial" w:hAnsi="Arial" w:cs="Arial"/>
          <w:snapToGrid/>
          <w:color w:val="000000"/>
          <w:szCs w:val="24"/>
        </w:rPr>
      </w:pPr>
      <w:r w:rsidRPr="006D5CD6">
        <w:rPr>
          <w:rFonts w:ascii="Arial" w:hAnsi="Arial" w:cs="Arial"/>
          <w:snapToGrid/>
          <w:color w:val="000000"/>
          <w:szCs w:val="24"/>
        </w:rPr>
        <w:t xml:space="preserve">A summary of insurance coverages, deductibles and policy limits may be found on RMTD’s </w:t>
      </w:r>
      <w:r w:rsidR="00400971">
        <w:rPr>
          <w:rFonts w:ascii="Arial" w:hAnsi="Arial" w:cs="Arial"/>
          <w:snapToGrid/>
          <w:color w:val="000000"/>
          <w:szCs w:val="24"/>
        </w:rPr>
        <w:t>w</w:t>
      </w:r>
      <w:r w:rsidRPr="006D5CD6">
        <w:rPr>
          <w:rFonts w:ascii="Arial" w:hAnsi="Arial" w:cs="Arial"/>
          <w:snapToGrid/>
          <w:color w:val="000000"/>
          <w:szCs w:val="24"/>
        </w:rPr>
        <w:t>ebsite</w:t>
      </w:r>
      <w:r w:rsidR="006D5CD6" w:rsidRPr="006D5CD6">
        <w:rPr>
          <w:rFonts w:ascii="Arial" w:hAnsi="Arial" w:cs="Arial"/>
          <w:snapToGrid/>
          <w:color w:val="000000"/>
          <w:szCs w:val="24"/>
        </w:rPr>
        <w:t xml:space="preserve">:  </w:t>
      </w:r>
      <w:r w:rsidRPr="006D5CD6">
        <w:rPr>
          <w:rFonts w:ascii="Arial" w:hAnsi="Arial" w:cs="Arial"/>
          <w:snapToGrid/>
          <w:color w:val="000000"/>
          <w:szCs w:val="24"/>
        </w:rPr>
        <w:t> </w:t>
      </w:r>
      <w:hyperlink r:id="rId9" w:history="1">
        <w:r w:rsidRPr="006D5CD6">
          <w:rPr>
            <w:rFonts w:ascii="Arial" w:hAnsi="Arial" w:cs="Arial"/>
            <w:snapToGrid/>
            <w:color w:val="00008B"/>
            <w:szCs w:val="24"/>
            <w:u w:val="single"/>
          </w:rPr>
          <w:t>http://rmtd.mt.gov/insurance/propertycasualtyinsurance.asp </w:t>
        </w:r>
      </w:hyperlink>
      <w:r w:rsidRPr="006D5CD6">
        <w:rPr>
          <w:rFonts w:ascii="Arial" w:hAnsi="Arial" w:cs="Arial"/>
          <w:snapToGrid/>
          <w:color w:val="000000"/>
          <w:szCs w:val="24"/>
        </w:rPr>
        <w:t>.</w:t>
      </w:r>
    </w:p>
    <w:p w14:paraId="1E7CEC01" w14:textId="77777777" w:rsidR="00125BE5" w:rsidRPr="00125BE5" w:rsidRDefault="00125BE5" w:rsidP="00125BE5">
      <w:pPr>
        <w:widowControl/>
        <w:shd w:val="clear" w:color="auto" w:fill="FFFFFF"/>
        <w:rPr>
          <w:rFonts w:ascii="Arial" w:hAnsi="Arial" w:cs="Arial"/>
          <w:snapToGrid/>
          <w:color w:val="000000"/>
          <w:szCs w:val="24"/>
        </w:rPr>
      </w:pPr>
    </w:p>
    <w:p w14:paraId="6764957A" w14:textId="31804E86" w:rsidR="001C4A8F" w:rsidRPr="00233365" w:rsidRDefault="001C4A8F" w:rsidP="00233365">
      <w:pPr>
        <w:pStyle w:val="ListParagraph"/>
        <w:widowControl/>
        <w:numPr>
          <w:ilvl w:val="0"/>
          <w:numId w:val="14"/>
        </w:numPr>
        <w:shd w:val="clear" w:color="auto" w:fill="FFFFFF"/>
        <w:spacing w:after="150"/>
        <w:rPr>
          <w:rFonts w:ascii="Arial" w:hAnsi="Arial" w:cs="Arial"/>
          <w:snapToGrid/>
          <w:color w:val="000000"/>
          <w:szCs w:val="24"/>
        </w:rPr>
      </w:pPr>
      <w:r w:rsidRPr="00233365">
        <w:rPr>
          <w:rFonts w:ascii="Arial" w:hAnsi="Arial" w:cs="Arial"/>
          <w:b/>
          <w:bCs/>
          <w:snapToGrid/>
          <w:color w:val="000000"/>
          <w:szCs w:val="24"/>
        </w:rPr>
        <w:t>Exposure Reporting</w:t>
      </w:r>
    </w:p>
    <w:p w14:paraId="18C749C1" w14:textId="34383E8E" w:rsidR="001C4A8F" w:rsidRPr="00C40C96" w:rsidRDefault="001C4A8F" w:rsidP="00C40C96">
      <w:pPr>
        <w:pStyle w:val="ListParagraph"/>
        <w:widowControl/>
        <w:numPr>
          <w:ilvl w:val="0"/>
          <w:numId w:val="19"/>
        </w:numPr>
        <w:shd w:val="clear" w:color="auto" w:fill="FFFFFF"/>
        <w:rPr>
          <w:rFonts w:ascii="Arial" w:hAnsi="Arial" w:cs="Arial"/>
          <w:snapToGrid/>
          <w:color w:val="000000"/>
          <w:szCs w:val="24"/>
        </w:rPr>
      </w:pPr>
      <w:proofErr w:type="gramStart"/>
      <w:r w:rsidRPr="00C40C96">
        <w:rPr>
          <w:rFonts w:ascii="Arial" w:hAnsi="Arial" w:cs="Arial"/>
          <w:snapToGrid/>
          <w:color w:val="000000"/>
          <w:szCs w:val="24"/>
        </w:rPr>
        <w:t>In order to</w:t>
      </w:r>
      <w:proofErr w:type="gramEnd"/>
      <w:r w:rsidRPr="00C40C96">
        <w:rPr>
          <w:rFonts w:ascii="Arial" w:hAnsi="Arial" w:cs="Arial"/>
          <w:snapToGrid/>
          <w:color w:val="000000"/>
          <w:szCs w:val="24"/>
        </w:rPr>
        <w:t xml:space="preserve"> assure that agency</w:t>
      </w:r>
      <w:r w:rsidR="00954F5A" w:rsidRPr="00C40C96">
        <w:rPr>
          <w:rFonts w:ascii="Arial" w:hAnsi="Arial" w:cs="Arial"/>
          <w:snapToGrid/>
          <w:color w:val="000000"/>
          <w:szCs w:val="24"/>
        </w:rPr>
        <w:t>/university</w:t>
      </w:r>
      <w:r w:rsidRPr="00C40C96">
        <w:rPr>
          <w:rFonts w:ascii="Arial" w:hAnsi="Arial" w:cs="Arial"/>
          <w:snapToGrid/>
          <w:color w:val="000000"/>
          <w:szCs w:val="24"/>
        </w:rPr>
        <w:t xml:space="preserve"> assets are properly insured, they must be accurately reported to RMTD.</w:t>
      </w:r>
    </w:p>
    <w:p w14:paraId="12645833" w14:textId="77777777" w:rsidR="00233365" w:rsidRPr="00233365" w:rsidRDefault="00233365" w:rsidP="00233365">
      <w:pPr>
        <w:pStyle w:val="ListParagraph"/>
        <w:widowControl/>
        <w:shd w:val="clear" w:color="auto" w:fill="FFFFFF"/>
        <w:ind w:left="1411"/>
        <w:rPr>
          <w:rFonts w:ascii="Arial" w:hAnsi="Arial" w:cs="Arial"/>
          <w:snapToGrid/>
          <w:color w:val="000000"/>
          <w:szCs w:val="24"/>
        </w:rPr>
      </w:pPr>
    </w:p>
    <w:p w14:paraId="30654230" w14:textId="651B53FD" w:rsidR="001C4A8F" w:rsidRPr="00C40C96" w:rsidRDefault="001C4A8F" w:rsidP="00C40C96">
      <w:pPr>
        <w:pStyle w:val="ListParagraph"/>
        <w:widowControl/>
        <w:numPr>
          <w:ilvl w:val="0"/>
          <w:numId w:val="19"/>
        </w:numPr>
        <w:shd w:val="clear" w:color="auto" w:fill="FFFFFF"/>
        <w:rPr>
          <w:rFonts w:ascii="Arial" w:hAnsi="Arial" w:cs="Arial"/>
          <w:snapToGrid/>
          <w:color w:val="000000"/>
          <w:szCs w:val="24"/>
        </w:rPr>
      </w:pPr>
      <w:r w:rsidRPr="00C40C96">
        <w:rPr>
          <w:rFonts w:ascii="Arial" w:hAnsi="Arial" w:cs="Arial"/>
          <w:snapToGrid/>
          <w:color w:val="000000"/>
          <w:szCs w:val="24"/>
        </w:rPr>
        <w:t>Assets are reported between October 1</w:t>
      </w:r>
      <w:r w:rsidRPr="00C40C96">
        <w:rPr>
          <w:rFonts w:ascii="Arial" w:hAnsi="Arial" w:cs="Arial"/>
          <w:snapToGrid/>
          <w:color w:val="000000"/>
          <w:szCs w:val="24"/>
          <w:vertAlign w:val="superscript"/>
        </w:rPr>
        <w:t>st </w:t>
      </w:r>
      <w:r w:rsidRPr="00C40C96">
        <w:rPr>
          <w:rFonts w:ascii="Arial" w:hAnsi="Arial" w:cs="Arial"/>
          <w:snapToGrid/>
          <w:color w:val="000000"/>
          <w:szCs w:val="24"/>
        </w:rPr>
        <w:t>and January 15</w:t>
      </w:r>
      <w:r w:rsidRPr="00C40C96">
        <w:rPr>
          <w:rFonts w:ascii="Arial" w:hAnsi="Arial" w:cs="Arial"/>
          <w:snapToGrid/>
          <w:color w:val="000000"/>
          <w:szCs w:val="24"/>
          <w:vertAlign w:val="superscript"/>
        </w:rPr>
        <w:t>th </w:t>
      </w:r>
      <w:r w:rsidRPr="00C40C96">
        <w:rPr>
          <w:rFonts w:ascii="Arial" w:hAnsi="Arial" w:cs="Arial"/>
          <w:snapToGrid/>
          <w:color w:val="000000"/>
          <w:szCs w:val="24"/>
        </w:rPr>
        <w:t>of each fiscal year on-line through the state property/casualty insurance information system (PCIIS) found on RMTD’s website</w:t>
      </w:r>
      <w:r w:rsidR="006D5CD6" w:rsidRPr="00C40C96">
        <w:rPr>
          <w:rFonts w:ascii="Arial" w:hAnsi="Arial" w:cs="Arial"/>
          <w:snapToGrid/>
          <w:color w:val="000000"/>
          <w:szCs w:val="24"/>
        </w:rPr>
        <w:t xml:space="preserve">:  </w:t>
      </w:r>
      <w:r w:rsidRPr="00C40C96">
        <w:rPr>
          <w:rFonts w:ascii="Arial" w:hAnsi="Arial" w:cs="Arial"/>
          <w:snapToGrid/>
          <w:color w:val="000000"/>
          <w:szCs w:val="24"/>
        </w:rPr>
        <w:t> </w:t>
      </w:r>
      <w:hyperlink r:id="rId10" w:history="1">
        <w:r w:rsidRPr="00C40C96">
          <w:rPr>
            <w:rFonts w:ascii="Arial" w:hAnsi="Arial" w:cs="Arial"/>
            <w:snapToGrid/>
            <w:color w:val="00008B"/>
            <w:szCs w:val="24"/>
            <w:u w:val="single"/>
          </w:rPr>
          <w:t>http://rmtd.mt.gov </w:t>
        </w:r>
      </w:hyperlink>
      <w:r w:rsidR="00233365" w:rsidRPr="00C40C96">
        <w:rPr>
          <w:rFonts w:ascii="Arial" w:hAnsi="Arial" w:cs="Arial"/>
          <w:snapToGrid/>
          <w:color w:val="000000"/>
          <w:szCs w:val="24"/>
        </w:rPr>
        <w:t>.</w:t>
      </w:r>
    </w:p>
    <w:p w14:paraId="4DB8EE7A" w14:textId="77777777" w:rsidR="00233365" w:rsidRPr="00233365" w:rsidRDefault="00233365" w:rsidP="00233365">
      <w:pPr>
        <w:pStyle w:val="ListParagraph"/>
        <w:widowControl/>
        <w:shd w:val="clear" w:color="auto" w:fill="FFFFFF"/>
        <w:ind w:left="1411"/>
        <w:rPr>
          <w:rFonts w:ascii="Arial" w:hAnsi="Arial" w:cs="Arial"/>
          <w:snapToGrid/>
          <w:color w:val="000000"/>
          <w:szCs w:val="24"/>
        </w:rPr>
      </w:pPr>
    </w:p>
    <w:p w14:paraId="381C341C" w14:textId="78DDADEA" w:rsidR="00C40C96" w:rsidRPr="00C40C96" w:rsidRDefault="001C4A8F" w:rsidP="00C40C96">
      <w:pPr>
        <w:pStyle w:val="ListParagraph"/>
        <w:widowControl/>
        <w:numPr>
          <w:ilvl w:val="0"/>
          <w:numId w:val="19"/>
        </w:numPr>
        <w:shd w:val="clear" w:color="auto" w:fill="FFFFFF"/>
        <w:spacing w:after="150"/>
        <w:rPr>
          <w:rFonts w:ascii="Arial" w:hAnsi="Arial" w:cs="Arial"/>
          <w:snapToGrid/>
          <w:color w:val="000000"/>
          <w:szCs w:val="24"/>
        </w:rPr>
      </w:pPr>
      <w:r w:rsidRPr="00C40C96">
        <w:rPr>
          <w:rFonts w:ascii="Arial" w:hAnsi="Arial" w:cs="Arial"/>
          <w:snapToGrid/>
          <w:color w:val="000000"/>
          <w:szCs w:val="24"/>
        </w:rPr>
        <w:t>Each agency must provide a point of contact that can be trained to enter and update agency assets for insurance purposes.  A list of current exposure reporting contacts</w:t>
      </w:r>
      <w:r w:rsidR="006D5CD6" w:rsidRPr="00C40C96">
        <w:rPr>
          <w:rFonts w:ascii="Arial" w:hAnsi="Arial" w:cs="Arial"/>
          <w:snapToGrid/>
          <w:color w:val="000000"/>
          <w:szCs w:val="24"/>
        </w:rPr>
        <w:t xml:space="preserve"> may be found at:   </w:t>
      </w:r>
      <w:hyperlink r:id="rId11" w:history="1">
        <w:r w:rsidR="00C40C96" w:rsidRPr="00C40C96">
          <w:rPr>
            <w:rStyle w:val="Hyperlink"/>
            <w:rFonts w:ascii="Arial" w:hAnsi="Arial" w:cs="Arial"/>
            <w:snapToGrid/>
            <w:szCs w:val="24"/>
          </w:rPr>
          <w:t>http://rmtd.mt.gov/insurance/insuranceprocurementadministration.asp</w:t>
        </w:r>
      </w:hyperlink>
    </w:p>
    <w:p w14:paraId="37A8F372" w14:textId="7BD555BE" w:rsidR="001C4A8F" w:rsidRPr="00C40C96" w:rsidRDefault="00C40C96" w:rsidP="00C40C96">
      <w:pPr>
        <w:widowControl/>
        <w:shd w:val="clear" w:color="auto" w:fill="FFFFFF"/>
        <w:spacing w:after="150"/>
        <w:ind w:firstLine="720"/>
        <w:rPr>
          <w:rFonts w:ascii="Arial" w:hAnsi="Arial" w:cs="Arial"/>
          <w:snapToGrid/>
          <w:color w:val="000000"/>
          <w:szCs w:val="24"/>
        </w:rPr>
      </w:pPr>
      <w:r w:rsidRPr="00C40C96">
        <w:rPr>
          <w:rFonts w:ascii="Arial" w:hAnsi="Arial" w:cs="Arial"/>
          <w:snapToGrid/>
          <w:color w:val="000000"/>
          <w:szCs w:val="24"/>
        </w:rPr>
        <w:t xml:space="preserve">Agency </w:t>
      </w:r>
      <w:r w:rsidR="001C4A8F" w:rsidRPr="00C40C96">
        <w:rPr>
          <w:rFonts w:ascii="Arial" w:hAnsi="Arial" w:cs="Arial"/>
          <w:snapToGrid/>
          <w:color w:val="000000"/>
          <w:szCs w:val="24"/>
        </w:rPr>
        <w:t>coordinators may contact the insurance staff at RMTD with questions.</w:t>
      </w:r>
    </w:p>
    <w:p w14:paraId="510FB64C" w14:textId="0614E63C" w:rsidR="001C4A8F" w:rsidRPr="00233365" w:rsidRDefault="00FE51C0" w:rsidP="00233365">
      <w:pPr>
        <w:pStyle w:val="ListParagraph"/>
        <w:numPr>
          <w:ilvl w:val="0"/>
          <w:numId w:val="14"/>
        </w:numPr>
        <w:tabs>
          <w:tab w:val="left" w:pos="-1440"/>
        </w:tabs>
        <w:jc w:val="both"/>
        <w:rPr>
          <w:rFonts w:ascii="Arial" w:hAnsi="Arial" w:cs="Arial"/>
          <w:szCs w:val="24"/>
        </w:rPr>
      </w:pPr>
      <w:r w:rsidRPr="00233365">
        <w:rPr>
          <w:rFonts w:ascii="Arial" w:hAnsi="Arial" w:cs="Arial"/>
          <w:b/>
          <w:szCs w:val="24"/>
        </w:rPr>
        <w:lastRenderedPageBreak/>
        <w:t>Certificates of Insurance</w:t>
      </w:r>
      <w:r w:rsidR="001C4A8F" w:rsidRPr="00233365">
        <w:rPr>
          <w:rFonts w:ascii="Arial" w:hAnsi="Arial" w:cs="Arial"/>
          <w:b/>
          <w:szCs w:val="24"/>
        </w:rPr>
        <w:fldChar w:fldCharType="begin"/>
      </w:r>
      <w:r w:rsidR="001C4A8F" w:rsidRPr="00233365">
        <w:rPr>
          <w:rFonts w:ascii="Arial" w:hAnsi="Arial" w:cs="Arial"/>
          <w:b/>
          <w:szCs w:val="24"/>
        </w:rPr>
        <w:instrText>tc \l2 "CERTIFICATES OF INSURANCE</w:instrText>
      </w:r>
      <w:r w:rsidR="001C4A8F" w:rsidRPr="00233365">
        <w:rPr>
          <w:rFonts w:ascii="Arial" w:hAnsi="Arial" w:cs="Arial"/>
          <w:b/>
          <w:szCs w:val="24"/>
        </w:rPr>
        <w:fldChar w:fldCharType="end"/>
      </w:r>
    </w:p>
    <w:p w14:paraId="62D152AE" w14:textId="77777777" w:rsidR="001C4A8F" w:rsidRPr="00EC3807" w:rsidRDefault="001C4A8F" w:rsidP="001C4A8F">
      <w:pPr>
        <w:jc w:val="both"/>
        <w:rPr>
          <w:rFonts w:ascii="Arial" w:hAnsi="Arial" w:cs="Arial"/>
          <w:szCs w:val="24"/>
        </w:rPr>
      </w:pPr>
    </w:p>
    <w:p w14:paraId="135DCB95" w14:textId="49BC990D" w:rsidR="001C4A8F" w:rsidRPr="00C40C96" w:rsidRDefault="001C4A8F" w:rsidP="00C40C96">
      <w:pPr>
        <w:pStyle w:val="ListParagraph"/>
        <w:numPr>
          <w:ilvl w:val="0"/>
          <w:numId w:val="20"/>
        </w:numPr>
        <w:tabs>
          <w:tab w:val="left" w:pos="-1440"/>
        </w:tabs>
        <w:jc w:val="both"/>
        <w:rPr>
          <w:rFonts w:ascii="Arial" w:hAnsi="Arial" w:cs="Arial"/>
          <w:szCs w:val="24"/>
        </w:rPr>
      </w:pPr>
      <w:r w:rsidRPr="00C40C96">
        <w:rPr>
          <w:rFonts w:ascii="Arial" w:hAnsi="Arial" w:cs="Arial"/>
          <w:szCs w:val="24"/>
        </w:rPr>
        <w:t>Participants are often requested to furnish proof of insurance for liability or property coverage to satisfy contractors or other parties.</w:t>
      </w:r>
    </w:p>
    <w:p w14:paraId="1057DBF6" w14:textId="77777777" w:rsidR="001C4A8F" w:rsidRPr="00EC3807" w:rsidRDefault="001C4A8F" w:rsidP="001C4A8F">
      <w:pPr>
        <w:jc w:val="both"/>
        <w:rPr>
          <w:rFonts w:ascii="Arial" w:hAnsi="Arial" w:cs="Arial"/>
          <w:szCs w:val="24"/>
        </w:rPr>
      </w:pPr>
    </w:p>
    <w:p w14:paraId="3CAAB34B" w14:textId="72550984" w:rsidR="001C4A8F" w:rsidRPr="00C40C96" w:rsidRDefault="001C4A8F" w:rsidP="00C40C96">
      <w:pPr>
        <w:pStyle w:val="ListParagraph"/>
        <w:numPr>
          <w:ilvl w:val="0"/>
          <w:numId w:val="20"/>
        </w:numPr>
        <w:tabs>
          <w:tab w:val="left" w:pos="-1440"/>
        </w:tabs>
        <w:rPr>
          <w:rFonts w:ascii="Arial" w:hAnsi="Arial" w:cs="Arial"/>
          <w:b/>
          <w:szCs w:val="24"/>
        </w:rPr>
      </w:pPr>
      <w:r w:rsidRPr="00C40C96">
        <w:rPr>
          <w:rFonts w:ascii="Arial" w:hAnsi="Arial" w:cs="Arial"/>
          <w:szCs w:val="24"/>
        </w:rPr>
        <w:t xml:space="preserve">Managers, supervisors, and employees ultimately have responsibility for procuring a </w:t>
      </w:r>
      <w:r w:rsidRPr="00C40C96">
        <w:rPr>
          <w:rFonts w:ascii="Arial" w:hAnsi="Arial" w:cs="Arial"/>
          <w:b/>
          <w:szCs w:val="24"/>
        </w:rPr>
        <w:t xml:space="preserve">Certificate of Insurance </w:t>
      </w:r>
      <w:bookmarkStart w:id="0" w:name="_Hlk51762272"/>
      <w:r w:rsidRPr="00C40C96">
        <w:rPr>
          <w:rFonts w:ascii="Arial" w:hAnsi="Arial" w:cs="Arial"/>
          <w:b/>
          <w:szCs w:val="24"/>
        </w:rPr>
        <w:t xml:space="preserve">   </w:t>
      </w:r>
      <w:r w:rsidRPr="00C40C96">
        <w:rPr>
          <w:rFonts w:ascii="Arial" w:hAnsi="Arial" w:cs="Arial"/>
          <w:color w:val="000000"/>
          <w:szCs w:val="24"/>
        </w:rPr>
        <w:t>(</w:t>
      </w:r>
      <w:hyperlink r:id="rId12" w:history="1">
        <w:r w:rsidRPr="00C40C96">
          <w:rPr>
            <w:rStyle w:val="Hyperlink"/>
            <w:rFonts w:ascii="Arial" w:hAnsi="Arial" w:cs="Arial"/>
            <w:color w:val="000000"/>
            <w:szCs w:val="24"/>
          </w:rPr>
          <w:t>https://rmtd.mt.gov/insurance/certofins1</w:t>
        </w:r>
      </w:hyperlink>
      <w:bookmarkEnd w:id="0"/>
      <w:r w:rsidRPr="00C40C96">
        <w:rPr>
          <w:rFonts w:ascii="Arial" w:hAnsi="Arial" w:cs="Arial"/>
          <w:color w:val="000000"/>
          <w:szCs w:val="24"/>
        </w:rPr>
        <w:t>)</w:t>
      </w:r>
      <w:r w:rsidRPr="00C40C96">
        <w:rPr>
          <w:rFonts w:ascii="Arial" w:hAnsi="Arial" w:cs="Arial"/>
          <w:szCs w:val="24"/>
        </w:rPr>
        <w:t xml:space="preserve"> when it is required by law or by contract.  Most state-owned motor pool vehicles should have an </w:t>
      </w:r>
      <w:r w:rsidRPr="00C40C96">
        <w:rPr>
          <w:rFonts w:ascii="Arial" w:hAnsi="Arial" w:cs="Arial"/>
          <w:b/>
          <w:szCs w:val="24"/>
        </w:rPr>
        <w:t>In Case of Accident Form</w:t>
      </w:r>
      <w:r w:rsidRPr="00C40C96">
        <w:rPr>
          <w:rFonts w:ascii="Arial" w:hAnsi="Arial" w:cs="Arial"/>
          <w:szCs w:val="24"/>
        </w:rPr>
        <w:t xml:space="preserve"> in the glove box, which provides proof of insurance.  The </w:t>
      </w:r>
      <w:r w:rsidRPr="00C40C96">
        <w:rPr>
          <w:rFonts w:ascii="Arial" w:hAnsi="Arial" w:cs="Arial"/>
          <w:b/>
          <w:szCs w:val="24"/>
        </w:rPr>
        <w:t xml:space="preserve">In Case of Accident Form </w:t>
      </w:r>
      <w:r w:rsidRPr="00C40C96">
        <w:rPr>
          <w:rFonts w:ascii="Arial" w:hAnsi="Arial" w:cs="Arial"/>
          <w:szCs w:val="24"/>
        </w:rPr>
        <w:t>may also be found on the division’s website</w:t>
      </w:r>
      <w:r w:rsidR="00C40C96" w:rsidRPr="00C40C96">
        <w:rPr>
          <w:rFonts w:ascii="Arial" w:hAnsi="Arial" w:cs="Arial"/>
          <w:szCs w:val="24"/>
        </w:rPr>
        <w:t xml:space="preserve">:  </w:t>
      </w:r>
      <w:r w:rsidRPr="00C40C96">
        <w:rPr>
          <w:rFonts w:ascii="Arial" w:hAnsi="Arial" w:cs="Arial"/>
          <w:szCs w:val="24"/>
        </w:rPr>
        <w:t xml:space="preserve"> </w:t>
      </w:r>
      <w:bookmarkStart w:id="1" w:name="_Hlk51762110"/>
      <w:r w:rsidR="00C40C96" w:rsidRPr="00C40C96">
        <w:rPr>
          <w:rFonts w:ascii="Arial" w:hAnsi="Arial" w:cs="Arial"/>
          <w:color w:val="000000"/>
          <w:szCs w:val="24"/>
        </w:rPr>
        <w:fldChar w:fldCharType="begin"/>
      </w:r>
      <w:r w:rsidR="00C40C96" w:rsidRPr="00C40C96">
        <w:rPr>
          <w:rFonts w:ascii="Arial" w:hAnsi="Arial" w:cs="Arial"/>
          <w:color w:val="000000"/>
          <w:szCs w:val="24"/>
        </w:rPr>
        <w:instrText xml:space="preserve"> HYPERLINK "https://rmtd.mt.gov/Portals/62/insurance/files/in_case_of_accident.pdf" </w:instrText>
      </w:r>
      <w:r w:rsidR="00C40C96" w:rsidRPr="00C40C96">
        <w:rPr>
          <w:rFonts w:ascii="Arial" w:hAnsi="Arial" w:cs="Arial"/>
          <w:color w:val="000000"/>
          <w:szCs w:val="24"/>
        </w:rPr>
        <w:fldChar w:fldCharType="separate"/>
      </w:r>
      <w:r w:rsidR="00C40C96" w:rsidRPr="00C40C96">
        <w:rPr>
          <w:rStyle w:val="Hyperlink"/>
          <w:rFonts w:ascii="Arial" w:hAnsi="Arial" w:cs="Arial"/>
          <w:szCs w:val="24"/>
        </w:rPr>
        <w:t>https://rmtd.mt.gov/Portals/62/insurance/files/in_case_of_accident.pdf</w:t>
      </w:r>
      <w:bookmarkEnd w:id="1"/>
      <w:r w:rsidR="00C40C96" w:rsidRPr="00C40C96">
        <w:rPr>
          <w:rFonts w:ascii="Arial" w:hAnsi="Arial" w:cs="Arial"/>
          <w:color w:val="000000"/>
          <w:szCs w:val="24"/>
        </w:rPr>
        <w:fldChar w:fldCharType="end"/>
      </w:r>
      <w:r w:rsidRPr="00C40C96">
        <w:rPr>
          <w:rFonts w:ascii="Arial" w:hAnsi="Arial" w:cs="Arial"/>
          <w:szCs w:val="24"/>
        </w:rPr>
        <w:t>, however, this form should only be used to collect information at the scene of the accident for preparation of the Report of Incident Form.</w:t>
      </w:r>
    </w:p>
    <w:p w14:paraId="7BAD2068" w14:textId="77777777" w:rsidR="001C4A8F" w:rsidRPr="00EC3807" w:rsidRDefault="001C4A8F" w:rsidP="001C4A8F">
      <w:pPr>
        <w:tabs>
          <w:tab w:val="left" w:pos="-1440"/>
        </w:tabs>
        <w:ind w:left="720"/>
        <w:jc w:val="both"/>
        <w:rPr>
          <w:rFonts w:ascii="Arial" w:hAnsi="Arial" w:cs="Arial"/>
          <w:b/>
          <w:szCs w:val="24"/>
        </w:rPr>
      </w:pPr>
    </w:p>
    <w:p w14:paraId="3BC11FA8" w14:textId="38D7E5C4" w:rsidR="001C4A8F" w:rsidRDefault="001C4A8F" w:rsidP="00C40C96">
      <w:pPr>
        <w:pStyle w:val="ListParagraph"/>
        <w:numPr>
          <w:ilvl w:val="0"/>
          <w:numId w:val="20"/>
        </w:numPr>
        <w:tabs>
          <w:tab w:val="left" w:pos="-1440"/>
        </w:tabs>
        <w:rPr>
          <w:rFonts w:ascii="Arial" w:hAnsi="Arial" w:cs="Arial"/>
          <w:szCs w:val="24"/>
        </w:rPr>
      </w:pPr>
      <w:r w:rsidRPr="00C40C96">
        <w:rPr>
          <w:rFonts w:ascii="Arial" w:hAnsi="Arial" w:cs="Arial"/>
          <w:szCs w:val="24"/>
        </w:rPr>
        <w:t xml:space="preserve">For leased/loaned or non-motor pool vehicles, the employee or supervisor should procure an </w:t>
      </w:r>
      <w:r w:rsidRPr="00C40C96">
        <w:rPr>
          <w:rFonts w:ascii="Arial" w:hAnsi="Arial" w:cs="Arial"/>
          <w:b/>
          <w:szCs w:val="24"/>
        </w:rPr>
        <w:t>In Case of Accident Form</w:t>
      </w:r>
      <w:r w:rsidRPr="00C40C96">
        <w:rPr>
          <w:rFonts w:ascii="Arial" w:hAnsi="Arial" w:cs="Arial"/>
          <w:szCs w:val="24"/>
        </w:rPr>
        <w:t xml:space="preserve"> or assure that one is in the vehicle.  </w:t>
      </w:r>
      <w:r w:rsidRPr="00C40C96">
        <w:rPr>
          <w:rFonts w:ascii="Arial" w:hAnsi="Arial" w:cs="Arial"/>
          <w:b/>
          <w:szCs w:val="24"/>
        </w:rPr>
        <w:t>In Case of Accident Forms</w:t>
      </w:r>
      <w:r w:rsidRPr="00C40C96">
        <w:rPr>
          <w:rFonts w:ascii="Arial" w:hAnsi="Arial" w:cs="Arial"/>
          <w:szCs w:val="24"/>
        </w:rPr>
        <w:t xml:space="preserve"> for vehicles are available from the Risk Management &amp; Tort Defense Division or</w:t>
      </w:r>
      <w:r w:rsidR="00C40C96" w:rsidRPr="00C40C96">
        <w:rPr>
          <w:rFonts w:ascii="Arial" w:hAnsi="Arial" w:cs="Arial"/>
          <w:szCs w:val="24"/>
        </w:rPr>
        <w:t xml:space="preserve"> may be found at:</w:t>
      </w:r>
      <w:r w:rsidRPr="00C40C96">
        <w:rPr>
          <w:rFonts w:ascii="Arial" w:hAnsi="Arial" w:cs="Arial"/>
          <w:szCs w:val="24"/>
        </w:rPr>
        <w:t xml:space="preserve"> </w:t>
      </w:r>
      <w:hyperlink r:id="rId13" w:history="1">
        <w:r w:rsidR="003A53E0" w:rsidRPr="00F121DE">
          <w:rPr>
            <w:rStyle w:val="Hyperlink"/>
            <w:rFonts w:ascii="Arial" w:hAnsi="Arial" w:cs="Arial"/>
            <w:szCs w:val="24"/>
          </w:rPr>
          <w:t>https://rmtd.mt.gov/Portals/62/insurance/files/in case of accident.pdf</w:t>
        </w:r>
      </w:hyperlink>
      <w:r w:rsidRPr="00C40C96">
        <w:rPr>
          <w:rFonts w:ascii="Arial" w:hAnsi="Arial" w:cs="Arial"/>
          <w:szCs w:val="24"/>
        </w:rPr>
        <w:t xml:space="preserve">. </w:t>
      </w:r>
    </w:p>
    <w:p w14:paraId="3C70F635" w14:textId="77777777" w:rsidR="00073B26" w:rsidRPr="00073B26" w:rsidRDefault="00073B26" w:rsidP="00073B26">
      <w:pPr>
        <w:tabs>
          <w:tab w:val="left" w:pos="-1440"/>
        </w:tabs>
        <w:rPr>
          <w:rFonts w:ascii="Arial" w:hAnsi="Arial" w:cs="Arial"/>
          <w:szCs w:val="24"/>
        </w:rPr>
      </w:pPr>
    </w:p>
    <w:p w14:paraId="7AE83CD4" w14:textId="47EFBA17" w:rsidR="001C4A8F" w:rsidRPr="00C40C96" w:rsidRDefault="00C40C96" w:rsidP="00C40C96">
      <w:pPr>
        <w:pStyle w:val="ListParagraph"/>
        <w:numPr>
          <w:ilvl w:val="0"/>
          <w:numId w:val="20"/>
        </w:numPr>
        <w:tabs>
          <w:tab w:val="left" w:pos="-1440"/>
        </w:tabs>
        <w:jc w:val="both"/>
        <w:rPr>
          <w:rFonts w:ascii="Arial" w:hAnsi="Arial" w:cs="Arial"/>
          <w:szCs w:val="24"/>
        </w:rPr>
      </w:pPr>
      <w:r w:rsidRPr="00C40C96">
        <w:rPr>
          <w:rFonts w:ascii="Arial" w:hAnsi="Arial" w:cs="Arial"/>
          <w:szCs w:val="24"/>
        </w:rPr>
        <w:t>A</w:t>
      </w:r>
      <w:r w:rsidR="001C4A8F" w:rsidRPr="00C40C96">
        <w:rPr>
          <w:rFonts w:ascii="Arial" w:hAnsi="Arial" w:cs="Arial"/>
          <w:szCs w:val="24"/>
        </w:rPr>
        <w:t xml:space="preserve">ll other </w:t>
      </w:r>
      <w:r w:rsidR="001C4A8F" w:rsidRPr="00C40C96">
        <w:rPr>
          <w:rFonts w:ascii="Arial" w:hAnsi="Arial" w:cs="Arial"/>
          <w:b/>
          <w:szCs w:val="24"/>
        </w:rPr>
        <w:t xml:space="preserve">Certificates of Insurance </w:t>
      </w:r>
      <w:r w:rsidR="001C4A8F" w:rsidRPr="00C40C96">
        <w:rPr>
          <w:rFonts w:ascii="Arial" w:hAnsi="Arial" w:cs="Arial"/>
          <w:bCs/>
          <w:szCs w:val="24"/>
        </w:rPr>
        <w:t>will be issued by</w:t>
      </w:r>
      <w:r w:rsidR="001C4A8F" w:rsidRPr="00C40C96">
        <w:rPr>
          <w:rFonts w:ascii="Arial" w:hAnsi="Arial" w:cs="Arial"/>
          <w:szCs w:val="24"/>
        </w:rPr>
        <w:t xml:space="preserve"> Risk Management and Tort Defense Division staff.</w:t>
      </w:r>
    </w:p>
    <w:p w14:paraId="36E0E1D0" w14:textId="77777777" w:rsidR="00C40C96" w:rsidRDefault="00C40C96" w:rsidP="00C40C96">
      <w:pPr>
        <w:tabs>
          <w:tab w:val="left" w:pos="-1440"/>
        </w:tabs>
        <w:rPr>
          <w:rFonts w:ascii="Arial" w:hAnsi="Arial" w:cs="Arial"/>
          <w:szCs w:val="24"/>
        </w:rPr>
      </w:pPr>
    </w:p>
    <w:p w14:paraId="594536FD" w14:textId="709C4A72" w:rsidR="001C4A8F" w:rsidRPr="00C40C96" w:rsidRDefault="001C4A8F" w:rsidP="00C40C96">
      <w:pPr>
        <w:pStyle w:val="ListParagraph"/>
        <w:numPr>
          <w:ilvl w:val="0"/>
          <w:numId w:val="20"/>
        </w:numPr>
        <w:tabs>
          <w:tab w:val="left" w:pos="-1440"/>
        </w:tabs>
        <w:rPr>
          <w:rFonts w:ascii="Arial" w:hAnsi="Arial" w:cs="Arial"/>
          <w:szCs w:val="24"/>
        </w:rPr>
      </w:pPr>
      <w:r w:rsidRPr="00C40C96">
        <w:rPr>
          <w:rFonts w:ascii="Arial" w:hAnsi="Arial" w:cs="Arial"/>
          <w:b/>
          <w:szCs w:val="24"/>
        </w:rPr>
        <w:t>Certificates of Insurance</w:t>
      </w:r>
      <w:r w:rsidRPr="00C40C96">
        <w:rPr>
          <w:rFonts w:ascii="Arial" w:hAnsi="Arial" w:cs="Arial"/>
          <w:szCs w:val="24"/>
        </w:rPr>
        <w:t xml:space="preserve"> are not available for activities or insureds that Risk Management and Tort Defense do not insure.  Example:  State employees using personal vehicles must carry evidence or proof of their own personal vehicle insurance since this insurance coverage is primary.  </w:t>
      </w:r>
    </w:p>
    <w:p w14:paraId="0AC85367" w14:textId="19A2422B" w:rsidR="004A4ED3" w:rsidRPr="00EC3807" w:rsidRDefault="004A4ED3" w:rsidP="004A4ED3">
      <w:pPr>
        <w:tabs>
          <w:tab w:val="left" w:pos="-1440"/>
        </w:tabs>
        <w:rPr>
          <w:rFonts w:ascii="Arial" w:hAnsi="Arial" w:cs="Arial"/>
          <w:szCs w:val="24"/>
        </w:rPr>
      </w:pPr>
    </w:p>
    <w:p w14:paraId="2D1114D8" w14:textId="183C6601" w:rsidR="004A4ED3" w:rsidRPr="00EC3807" w:rsidRDefault="004A4ED3" w:rsidP="00C40C96">
      <w:pPr>
        <w:pStyle w:val="NormalWeb"/>
        <w:numPr>
          <w:ilvl w:val="0"/>
          <w:numId w:val="20"/>
        </w:numPr>
        <w:shd w:val="clear" w:color="auto" w:fill="FFFFFF"/>
        <w:spacing w:before="0" w:beforeAutospacing="0" w:after="150" w:afterAutospacing="0"/>
        <w:rPr>
          <w:rFonts w:ascii="Arial" w:hAnsi="Arial" w:cs="Arial"/>
          <w:color w:val="000000"/>
        </w:rPr>
      </w:pPr>
      <w:r w:rsidRPr="00EC3807">
        <w:rPr>
          <w:rFonts w:ascii="Arial" w:hAnsi="Arial" w:cs="Arial"/>
          <w:color w:val="000000"/>
        </w:rPr>
        <w:t xml:space="preserve">Agencies must maintain proof of insurance in each vehicle that they own or operate.  A vehicle certificate of insurance is typically provided in each vehicle owned by the motor pool or leased from the motor pool.  Vehicle </w:t>
      </w:r>
      <w:r w:rsidR="00954F5A">
        <w:rPr>
          <w:rFonts w:ascii="Arial" w:hAnsi="Arial" w:cs="Arial"/>
          <w:color w:val="000000"/>
        </w:rPr>
        <w:t xml:space="preserve">liability </w:t>
      </w:r>
      <w:r w:rsidRPr="00EC3807">
        <w:rPr>
          <w:rFonts w:ascii="Arial" w:hAnsi="Arial" w:cs="Arial"/>
          <w:color w:val="000000"/>
        </w:rPr>
        <w:t>certificates may be downloaded from RMTD’s website.  For all other certificates of insurance, please contact the insurance staff at RMTD.</w:t>
      </w:r>
    </w:p>
    <w:p w14:paraId="7FBEF48C" w14:textId="77777777" w:rsidR="001C4A8F" w:rsidRPr="00EC3807" w:rsidRDefault="001C4A8F" w:rsidP="001C4A8F">
      <w:pPr>
        <w:ind w:left="720"/>
        <w:jc w:val="both"/>
        <w:rPr>
          <w:rFonts w:ascii="Arial" w:hAnsi="Arial" w:cs="Arial"/>
          <w:szCs w:val="24"/>
        </w:rPr>
      </w:pPr>
      <w:r w:rsidRPr="00EC3807">
        <w:rPr>
          <w:rFonts w:ascii="Arial" w:hAnsi="Arial" w:cs="Arial"/>
          <w:szCs w:val="24"/>
        </w:rPr>
        <w:t xml:space="preserve">The process for obtaining </w:t>
      </w:r>
      <w:r w:rsidRPr="00EC3807">
        <w:rPr>
          <w:rFonts w:ascii="Arial" w:hAnsi="Arial" w:cs="Arial"/>
          <w:b/>
          <w:szCs w:val="24"/>
        </w:rPr>
        <w:t>Certificate of Insurance</w:t>
      </w:r>
      <w:r w:rsidRPr="00EC3807">
        <w:rPr>
          <w:rFonts w:ascii="Arial" w:hAnsi="Arial" w:cs="Arial"/>
          <w:szCs w:val="24"/>
        </w:rPr>
        <w:t xml:space="preserve"> is as follows:</w:t>
      </w:r>
    </w:p>
    <w:p w14:paraId="5BB8A2BB" w14:textId="77777777" w:rsidR="001C4A8F" w:rsidRPr="00EC3807" w:rsidRDefault="001C4A8F" w:rsidP="001C4A8F">
      <w:pPr>
        <w:ind w:left="720"/>
        <w:jc w:val="both"/>
        <w:rPr>
          <w:rFonts w:ascii="Arial" w:hAnsi="Arial" w:cs="Arial"/>
          <w:szCs w:val="24"/>
        </w:rPr>
      </w:pPr>
    </w:p>
    <w:p w14:paraId="3FA28514" w14:textId="06678F2D" w:rsidR="001C4A8F" w:rsidRPr="00400971" w:rsidRDefault="001C4A8F" w:rsidP="00400971">
      <w:pPr>
        <w:pStyle w:val="ListParagraph"/>
        <w:numPr>
          <w:ilvl w:val="0"/>
          <w:numId w:val="22"/>
        </w:numPr>
        <w:tabs>
          <w:tab w:val="left" w:pos="-1440"/>
        </w:tabs>
        <w:jc w:val="both"/>
        <w:rPr>
          <w:rFonts w:ascii="Arial" w:hAnsi="Arial" w:cs="Arial"/>
          <w:szCs w:val="24"/>
        </w:rPr>
      </w:pPr>
      <w:r w:rsidRPr="00400971">
        <w:rPr>
          <w:rFonts w:ascii="Arial" w:hAnsi="Arial" w:cs="Arial"/>
          <w:b/>
          <w:szCs w:val="24"/>
        </w:rPr>
        <w:t>Certificates of Insurance</w:t>
      </w:r>
      <w:r w:rsidRPr="00400971">
        <w:rPr>
          <w:rFonts w:ascii="Arial" w:hAnsi="Arial" w:cs="Arial"/>
          <w:szCs w:val="24"/>
        </w:rPr>
        <w:t xml:space="preserve"> for those coverages that are commercially insured for the State of Montana may be obtained by completing the</w:t>
      </w:r>
      <w:r w:rsidR="00400971">
        <w:rPr>
          <w:rFonts w:ascii="Arial" w:hAnsi="Arial" w:cs="Arial"/>
          <w:szCs w:val="24"/>
        </w:rPr>
        <w:t xml:space="preserve"> </w:t>
      </w:r>
      <w:r w:rsidRPr="00400971">
        <w:rPr>
          <w:rFonts w:ascii="Arial" w:hAnsi="Arial" w:cs="Arial"/>
          <w:szCs w:val="24"/>
        </w:rPr>
        <w:t>electronic</w:t>
      </w:r>
      <w:r w:rsidR="00400971" w:rsidRPr="00400971">
        <w:rPr>
          <w:rFonts w:ascii="Arial" w:hAnsi="Arial" w:cs="Arial"/>
          <w:szCs w:val="24"/>
        </w:rPr>
        <w:t xml:space="preserve"> </w:t>
      </w:r>
      <w:r w:rsidRPr="00400971">
        <w:rPr>
          <w:rFonts w:ascii="Arial" w:hAnsi="Arial" w:cs="Arial"/>
          <w:szCs w:val="24"/>
        </w:rPr>
        <w:t xml:space="preserve">Certificate of Insurance Request Form </w:t>
      </w:r>
      <w:hyperlink r:id="rId14" w:history="1">
        <w:r w:rsidR="00233365" w:rsidRPr="00400971">
          <w:rPr>
            <w:rStyle w:val="Hyperlink"/>
            <w:rFonts w:ascii="Arial" w:hAnsi="Arial" w:cs="Arial"/>
            <w:szCs w:val="24"/>
          </w:rPr>
          <w:t>https://rmtd.mt.gov/insurance/certofins1</w:t>
        </w:r>
      </w:hyperlink>
      <w:r w:rsidRPr="00400971">
        <w:rPr>
          <w:rFonts w:ascii="Arial" w:hAnsi="Arial" w:cs="Arial"/>
          <w:color w:val="000000"/>
          <w:szCs w:val="24"/>
        </w:rPr>
        <w:t xml:space="preserve"> </w:t>
      </w:r>
      <w:r w:rsidRPr="00400971">
        <w:rPr>
          <w:rFonts w:ascii="Arial" w:hAnsi="Arial" w:cs="Arial"/>
          <w:szCs w:val="24"/>
        </w:rPr>
        <w:t xml:space="preserve">at least 30 days prior to when the certificate is needed.  The Risk Management and Tort Defense Division will contact the insurance company to arrange for the provision of a certificate.  </w:t>
      </w:r>
    </w:p>
    <w:p w14:paraId="58D830D9" w14:textId="77777777" w:rsidR="001C4A8F" w:rsidRPr="00EC3807" w:rsidRDefault="001C4A8F" w:rsidP="001C4A8F">
      <w:pPr>
        <w:jc w:val="both"/>
        <w:rPr>
          <w:rFonts w:ascii="Arial" w:hAnsi="Arial" w:cs="Arial"/>
          <w:szCs w:val="24"/>
        </w:rPr>
      </w:pPr>
    </w:p>
    <w:p w14:paraId="37FAB379" w14:textId="6C701BE4" w:rsidR="001C4A8F" w:rsidRPr="00265F20" w:rsidRDefault="001C4A8F" w:rsidP="006A206B">
      <w:pPr>
        <w:pStyle w:val="ListParagraph"/>
        <w:numPr>
          <w:ilvl w:val="0"/>
          <w:numId w:val="22"/>
        </w:numPr>
        <w:tabs>
          <w:tab w:val="left" w:pos="-1440"/>
        </w:tabs>
        <w:jc w:val="both"/>
        <w:rPr>
          <w:rFonts w:ascii="Arial" w:hAnsi="Arial" w:cs="Arial"/>
          <w:szCs w:val="24"/>
        </w:rPr>
      </w:pPr>
      <w:r w:rsidRPr="00265F20">
        <w:rPr>
          <w:rFonts w:ascii="Arial" w:hAnsi="Arial" w:cs="Arial"/>
          <w:b/>
          <w:szCs w:val="24"/>
        </w:rPr>
        <w:t>Certificates of Insurance</w:t>
      </w:r>
      <w:r w:rsidRPr="00265F20">
        <w:rPr>
          <w:rFonts w:ascii="Arial" w:hAnsi="Arial" w:cs="Arial"/>
          <w:szCs w:val="24"/>
        </w:rPr>
        <w:t xml:space="preserve"> for all self-insurance coverages insured through</w:t>
      </w:r>
      <w:r w:rsidR="00400971" w:rsidRPr="00265F20">
        <w:rPr>
          <w:rFonts w:ascii="Arial" w:hAnsi="Arial" w:cs="Arial"/>
          <w:szCs w:val="24"/>
        </w:rPr>
        <w:t xml:space="preserve"> </w:t>
      </w:r>
      <w:r w:rsidRPr="00265F20">
        <w:rPr>
          <w:rFonts w:ascii="Arial" w:hAnsi="Arial" w:cs="Arial"/>
          <w:szCs w:val="24"/>
        </w:rPr>
        <w:t xml:space="preserve">the self-insurance fund will be provided </w:t>
      </w:r>
      <w:r w:rsidR="0009503C">
        <w:rPr>
          <w:rFonts w:ascii="Arial" w:hAnsi="Arial" w:cs="Arial"/>
          <w:szCs w:val="24"/>
        </w:rPr>
        <w:t xml:space="preserve">upon written request to Risk Management and Tort Defense Department of Administration by completion of the electronic </w:t>
      </w:r>
      <w:r w:rsidR="0009503C">
        <w:rPr>
          <w:rFonts w:ascii="Arial" w:hAnsi="Arial" w:cs="Arial"/>
          <w:szCs w:val="24"/>
        </w:rPr>
        <w:lastRenderedPageBreak/>
        <w:t xml:space="preserve">Certificate of Insurance request form at </w:t>
      </w:r>
      <w:hyperlink r:id="rId15" w:history="1">
        <w:r w:rsidR="0009503C" w:rsidRPr="00654153">
          <w:rPr>
            <w:rStyle w:val="Hyperlink"/>
            <w:rFonts w:ascii="Arial" w:hAnsi="Arial" w:cs="Arial"/>
            <w:szCs w:val="24"/>
          </w:rPr>
          <w:t>https://rmtd.mt.gov/insurance/certofins</w:t>
        </w:r>
      </w:hyperlink>
      <w:r w:rsidR="0009503C">
        <w:rPr>
          <w:rFonts w:ascii="Arial" w:hAnsi="Arial" w:cs="Arial"/>
          <w:szCs w:val="24"/>
        </w:rPr>
        <w:t xml:space="preserve"> and submitting it to the division.  Please allow one-week lead-time for the completion of a request. </w:t>
      </w:r>
    </w:p>
    <w:p w14:paraId="27C3F2FD" w14:textId="77777777" w:rsidR="001C4A8F" w:rsidRPr="00EC3807" w:rsidRDefault="001C4A8F" w:rsidP="001C4A8F">
      <w:pPr>
        <w:jc w:val="both"/>
        <w:rPr>
          <w:rFonts w:ascii="Arial" w:hAnsi="Arial" w:cs="Arial"/>
          <w:szCs w:val="24"/>
        </w:rPr>
      </w:pPr>
    </w:p>
    <w:p w14:paraId="72F6141D" w14:textId="01D303CD" w:rsidR="001C4A8F" w:rsidRPr="00400971" w:rsidRDefault="001C4A8F" w:rsidP="00400971">
      <w:pPr>
        <w:pStyle w:val="ListParagraph"/>
        <w:numPr>
          <w:ilvl w:val="0"/>
          <w:numId w:val="22"/>
        </w:numPr>
        <w:tabs>
          <w:tab w:val="left" w:pos="-1440"/>
        </w:tabs>
        <w:jc w:val="both"/>
        <w:rPr>
          <w:rFonts w:ascii="Arial" w:hAnsi="Arial" w:cs="Arial"/>
          <w:szCs w:val="24"/>
        </w:rPr>
      </w:pPr>
      <w:r w:rsidRPr="00400971">
        <w:rPr>
          <w:rFonts w:ascii="Arial" w:hAnsi="Arial" w:cs="Arial"/>
          <w:szCs w:val="24"/>
        </w:rPr>
        <w:t>Each participant desiring a certificate should be prepared to</w:t>
      </w:r>
      <w:r w:rsidR="00400971">
        <w:rPr>
          <w:rFonts w:ascii="Arial" w:hAnsi="Arial" w:cs="Arial"/>
          <w:szCs w:val="24"/>
        </w:rPr>
        <w:t xml:space="preserve"> </w:t>
      </w:r>
      <w:r w:rsidRPr="00400971">
        <w:rPr>
          <w:rFonts w:ascii="Arial" w:hAnsi="Arial" w:cs="Arial"/>
          <w:szCs w:val="24"/>
        </w:rPr>
        <w:t>provide</w:t>
      </w:r>
      <w:r w:rsidR="00233365" w:rsidRPr="00400971">
        <w:rPr>
          <w:rFonts w:ascii="Arial" w:hAnsi="Arial" w:cs="Arial"/>
          <w:szCs w:val="24"/>
        </w:rPr>
        <w:t xml:space="preserve"> </w:t>
      </w:r>
      <w:r w:rsidR="00954F5A" w:rsidRPr="00400971">
        <w:rPr>
          <w:rFonts w:ascii="Arial" w:hAnsi="Arial" w:cs="Arial"/>
          <w:szCs w:val="24"/>
        </w:rPr>
        <w:t>i</w:t>
      </w:r>
      <w:r w:rsidRPr="00400971">
        <w:rPr>
          <w:rFonts w:ascii="Arial" w:hAnsi="Arial" w:cs="Arial"/>
          <w:szCs w:val="24"/>
        </w:rPr>
        <w:t>nformation</w:t>
      </w:r>
      <w:r w:rsidR="00876B43" w:rsidRPr="00400971">
        <w:rPr>
          <w:rFonts w:ascii="Arial" w:hAnsi="Arial" w:cs="Arial"/>
          <w:szCs w:val="24"/>
        </w:rPr>
        <w:t xml:space="preserve"> </w:t>
      </w:r>
      <w:r w:rsidRPr="00400971">
        <w:rPr>
          <w:rFonts w:ascii="Arial" w:hAnsi="Arial" w:cs="Arial"/>
          <w:szCs w:val="24"/>
        </w:rPr>
        <w:t>verbally, electronically, or in writing, as requested on the form.  The certificate will be issued, signed, and dated by the risk management staff and returned to the requesting participant within a week.</w:t>
      </w:r>
    </w:p>
    <w:p w14:paraId="656E8ECD" w14:textId="77777777" w:rsidR="001C4A8F" w:rsidRPr="00EC3807" w:rsidRDefault="001C4A8F" w:rsidP="001C4A8F">
      <w:pPr>
        <w:jc w:val="both"/>
        <w:rPr>
          <w:rFonts w:ascii="Arial" w:hAnsi="Arial" w:cs="Arial"/>
          <w:szCs w:val="24"/>
        </w:rPr>
      </w:pPr>
    </w:p>
    <w:p w14:paraId="5D692876" w14:textId="4C6D02C6" w:rsidR="001C4A8F" w:rsidRPr="004759B3" w:rsidRDefault="004759B3" w:rsidP="004759B3">
      <w:pPr>
        <w:pStyle w:val="ListParagraph"/>
        <w:numPr>
          <w:ilvl w:val="0"/>
          <w:numId w:val="14"/>
        </w:numPr>
        <w:tabs>
          <w:tab w:val="left" w:pos="-1440"/>
        </w:tabs>
        <w:jc w:val="both"/>
        <w:rPr>
          <w:rFonts w:ascii="Arial" w:hAnsi="Arial" w:cs="Arial"/>
          <w:szCs w:val="24"/>
        </w:rPr>
      </w:pPr>
      <w:r>
        <w:rPr>
          <w:rFonts w:ascii="Arial" w:hAnsi="Arial" w:cs="Arial"/>
          <w:b/>
          <w:szCs w:val="24"/>
        </w:rPr>
        <w:t xml:space="preserve"> </w:t>
      </w:r>
      <w:r w:rsidR="001C4A8F" w:rsidRPr="004759B3">
        <w:rPr>
          <w:rFonts w:ascii="Arial" w:hAnsi="Arial" w:cs="Arial"/>
          <w:b/>
          <w:szCs w:val="24"/>
        </w:rPr>
        <w:t>I</w:t>
      </w:r>
      <w:r w:rsidR="00FE51C0" w:rsidRPr="004759B3">
        <w:rPr>
          <w:rFonts w:ascii="Arial" w:hAnsi="Arial" w:cs="Arial"/>
          <w:b/>
          <w:szCs w:val="24"/>
        </w:rPr>
        <w:t>nsurance Coverage Specifications</w:t>
      </w:r>
      <w:r w:rsidR="001C4A8F" w:rsidRPr="004759B3">
        <w:rPr>
          <w:rFonts w:ascii="Arial" w:hAnsi="Arial" w:cs="Arial"/>
          <w:b/>
          <w:szCs w:val="24"/>
        </w:rPr>
        <w:fldChar w:fldCharType="begin"/>
      </w:r>
      <w:r w:rsidR="001C4A8F" w:rsidRPr="004759B3">
        <w:rPr>
          <w:rFonts w:ascii="Arial" w:hAnsi="Arial" w:cs="Arial"/>
          <w:b/>
          <w:szCs w:val="24"/>
        </w:rPr>
        <w:instrText>tc \l2 "INSURANCE COVERAGE SPECIFICATIONS</w:instrText>
      </w:r>
      <w:r w:rsidR="001C4A8F" w:rsidRPr="004759B3">
        <w:rPr>
          <w:rFonts w:ascii="Arial" w:hAnsi="Arial" w:cs="Arial"/>
          <w:b/>
          <w:szCs w:val="24"/>
        </w:rPr>
        <w:fldChar w:fldCharType="end"/>
      </w:r>
    </w:p>
    <w:p w14:paraId="2642167A" w14:textId="77777777" w:rsidR="001C4A8F" w:rsidRPr="00EC3807" w:rsidRDefault="001C4A8F" w:rsidP="001C4A8F">
      <w:pPr>
        <w:jc w:val="both"/>
        <w:rPr>
          <w:rFonts w:ascii="Arial" w:hAnsi="Arial" w:cs="Arial"/>
          <w:szCs w:val="24"/>
        </w:rPr>
      </w:pPr>
    </w:p>
    <w:p w14:paraId="50651778" w14:textId="77777777" w:rsidR="001C4A8F" w:rsidRPr="00EC3807" w:rsidRDefault="001C4A8F" w:rsidP="004759B3">
      <w:pPr>
        <w:ind w:left="720"/>
        <w:jc w:val="both"/>
        <w:rPr>
          <w:rFonts w:ascii="Arial" w:hAnsi="Arial" w:cs="Arial"/>
          <w:szCs w:val="24"/>
        </w:rPr>
      </w:pPr>
      <w:r w:rsidRPr="00EC3807">
        <w:rPr>
          <w:rFonts w:ascii="Arial" w:hAnsi="Arial" w:cs="Arial"/>
          <w:szCs w:val="24"/>
        </w:rPr>
        <w:t>The policies described in this section cover loss subject to the conditions of coverage, covered locations, causes, activities, deductibles, and limits as indicated:</w:t>
      </w:r>
    </w:p>
    <w:p w14:paraId="51422591" w14:textId="77777777" w:rsidR="001C4A8F" w:rsidRPr="00EC3807" w:rsidRDefault="001C4A8F" w:rsidP="001C4A8F">
      <w:pPr>
        <w:jc w:val="both"/>
        <w:rPr>
          <w:rFonts w:ascii="Arial" w:hAnsi="Arial" w:cs="Arial"/>
          <w:szCs w:val="24"/>
        </w:rPr>
      </w:pPr>
    </w:p>
    <w:p w14:paraId="4BBA6A55" w14:textId="75FCA9B0" w:rsidR="001C4A8F" w:rsidRPr="00400971" w:rsidRDefault="001C4A8F" w:rsidP="00400971">
      <w:pPr>
        <w:pStyle w:val="ListParagraph"/>
        <w:numPr>
          <w:ilvl w:val="0"/>
          <w:numId w:val="21"/>
        </w:numPr>
        <w:tabs>
          <w:tab w:val="left" w:pos="-1440"/>
        </w:tabs>
        <w:jc w:val="both"/>
        <w:rPr>
          <w:rFonts w:ascii="Arial" w:hAnsi="Arial" w:cs="Arial"/>
          <w:szCs w:val="24"/>
        </w:rPr>
      </w:pPr>
      <w:r w:rsidRPr="00400971">
        <w:rPr>
          <w:rFonts w:ascii="Arial" w:hAnsi="Arial" w:cs="Arial"/>
          <w:b/>
          <w:szCs w:val="24"/>
          <w:u w:val="single"/>
        </w:rPr>
        <w:t>Notification</w:t>
      </w:r>
      <w:r w:rsidRPr="00400971">
        <w:rPr>
          <w:rFonts w:ascii="Arial" w:hAnsi="Arial" w:cs="Arial"/>
          <w:szCs w:val="24"/>
        </w:rPr>
        <w:t xml:space="preserve">:  The affected state participant shall notify Risk Management and Tort Defense, within 5 business days with full information relative to the nature of each </w:t>
      </w:r>
      <w:r w:rsidR="004759B3" w:rsidRPr="00400971">
        <w:rPr>
          <w:rFonts w:ascii="Arial" w:hAnsi="Arial" w:cs="Arial"/>
          <w:szCs w:val="24"/>
        </w:rPr>
        <w:t>a</w:t>
      </w:r>
      <w:r w:rsidRPr="00400971">
        <w:rPr>
          <w:rFonts w:ascii="Arial" w:hAnsi="Arial" w:cs="Arial"/>
          <w:szCs w:val="24"/>
        </w:rPr>
        <w:t xml:space="preserve">ccident and claim </w:t>
      </w:r>
      <w:hyperlink r:id="rId16" w:history="1">
        <w:r w:rsidRPr="00400971">
          <w:rPr>
            <w:rStyle w:val="Hyperlink"/>
            <w:rFonts w:ascii="Arial" w:hAnsi="Arial" w:cs="Arial"/>
            <w:color w:val="000000"/>
            <w:szCs w:val="24"/>
          </w:rPr>
          <w:t>https://rmtd.mt.gov/claims</w:t>
        </w:r>
      </w:hyperlink>
      <w:r w:rsidRPr="00400971">
        <w:rPr>
          <w:rFonts w:ascii="Arial" w:hAnsi="Arial" w:cs="Arial"/>
          <w:szCs w:val="24"/>
        </w:rPr>
        <w:t>. Any catastrophic property loss or loss</w:t>
      </w:r>
      <w:r w:rsidR="004759B3" w:rsidRPr="00400971">
        <w:rPr>
          <w:rFonts w:ascii="Arial" w:hAnsi="Arial" w:cs="Arial"/>
          <w:szCs w:val="24"/>
        </w:rPr>
        <w:t xml:space="preserve"> </w:t>
      </w:r>
      <w:r w:rsidRPr="00400971">
        <w:rPr>
          <w:rFonts w:ascii="Arial" w:hAnsi="Arial" w:cs="Arial"/>
          <w:szCs w:val="24"/>
        </w:rPr>
        <w:t>involving a fatality or personal injury must be reported to the division within 24</w:t>
      </w:r>
      <w:r w:rsidR="004759B3" w:rsidRPr="00400971">
        <w:rPr>
          <w:rFonts w:ascii="Arial" w:hAnsi="Arial" w:cs="Arial"/>
          <w:szCs w:val="24"/>
        </w:rPr>
        <w:t xml:space="preserve"> h</w:t>
      </w:r>
      <w:r w:rsidRPr="00400971">
        <w:rPr>
          <w:rFonts w:ascii="Arial" w:hAnsi="Arial" w:cs="Arial"/>
          <w:szCs w:val="24"/>
        </w:rPr>
        <w:t>ours. Claims that are not reported within 60 days or thereafter may be denied.</w:t>
      </w:r>
    </w:p>
    <w:p w14:paraId="498E1CB0" w14:textId="77777777" w:rsidR="001C4A8F" w:rsidRPr="00EC3807" w:rsidRDefault="001C4A8F" w:rsidP="001C4A8F">
      <w:pPr>
        <w:jc w:val="both"/>
        <w:rPr>
          <w:rFonts w:ascii="Arial" w:hAnsi="Arial" w:cs="Arial"/>
          <w:szCs w:val="24"/>
        </w:rPr>
      </w:pPr>
    </w:p>
    <w:p w14:paraId="5C81B98C" w14:textId="7D3C0532" w:rsidR="001C4A8F" w:rsidRPr="00400971" w:rsidRDefault="001C4A8F" w:rsidP="00400971">
      <w:pPr>
        <w:pStyle w:val="ListParagraph"/>
        <w:numPr>
          <w:ilvl w:val="0"/>
          <w:numId w:val="21"/>
        </w:numPr>
        <w:tabs>
          <w:tab w:val="left" w:pos="-1440"/>
        </w:tabs>
        <w:jc w:val="both"/>
        <w:rPr>
          <w:rFonts w:ascii="Arial" w:hAnsi="Arial" w:cs="Arial"/>
          <w:szCs w:val="24"/>
        </w:rPr>
      </w:pPr>
      <w:r w:rsidRPr="00400971">
        <w:rPr>
          <w:rFonts w:ascii="Arial" w:hAnsi="Arial" w:cs="Arial"/>
          <w:b/>
          <w:szCs w:val="24"/>
          <w:u w:val="single"/>
        </w:rPr>
        <w:t>Assignment</w:t>
      </w:r>
      <w:r w:rsidRPr="00400971">
        <w:rPr>
          <w:rFonts w:ascii="Arial" w:hAnsi="Arial" w:cs="Arial"/>
          <w:szCs w:val="24"/>
        </w:rPr>
        <w:t>:  The interest of the insured shall not be assignable to an</w:t>
      </w:r>
      <w:r w:rsidR="00400971" w:rsidRPr="00400971">
        <w:rPr>
          <w:rFonts w:ascii="Arial" w:hAnsi="Arial" w:cs="Arial"/>
          <w:szCs w:val="24"/>
        </w:rPr>
        <w:t xml:space="preserve">d </w:t>
      </w:r>
      <w:r w:rsidRPr="00400971">
        <w:rPr>
          <w:rFonts w:ascii="Arial" w:hAnsi="Arial" w:cs="Arial"/>
          <w:szCs w:val="24"/>
        </w:rPr>
        <w:t>other person</w:t>
      </w:r>
      <w:r w:rsidRPr="00400971">
        <w:rPr>
          <w:rFonts w:ascii="Arial" w:hAnsi="Arial" w:cs="Arial"/>
          <w:b/>
          <w:szCs w:val="24"/>
        </w:rPr>
        <w:t xml:space="preserve"> </w:t>
      </w:r>
      <w:r w:rsidRPr="00400971">
        <w:rPr>
          <w:rFonts w:ascii="Arial" w:hAnsi="Arial" w:cs="Arial"/>
          <w:szCs w:val="24"/>
        </w:rPr>
        <w:t xml:space="preserve">or entity. </w:t>
      </w:r>
      <w:r w:rsidRPr="00400971">
        <w:rPr>
          <w:rFonts w:ascii="Arial" w:hAnsi="Arial" w:cs="Arial"/>
          <w:szCs w:val="24"/>
        </w:rPr>
        <w:tab/>
      </w:r>
    </w:p>
    <w:p w14:paraId="77B81216" w14:textId="77777777" w:rsidR="001C4A8F" w:rsidRPr="00EC3807" w:rsidRDefault="001C4A8F" w:rsidP="001C4A8F">
      <w:pPr>
        <w:jc w:val="both"/>
        <w:rPr>
          <w:rFonts w:ascii="Arial" w:hAnsi="Arial" w:cs="Arial"/>
          <w:szCs w:val="24"/>
        </w:rPr>
      </w:pPr>
    </w:p>
    <w:p w14:paraId="6B9ADB36" w14:textId="70ADA29E" w:rsidR="001C4A8F" w:rsidRPr="00400971" w:rsidRDefault="001C4A8F" w:rsidP="00400971">
      <w:pPr>
        <w:pStyle w:val="ListParagraph"/>
        <w:numPr>
          <w:ilvl w:val="0"/>
          <w:numId w:val="21"/>
        </w:numPr>
        <w:tabs>
          <w:tab w:val="left" w:pos="-1440"/>
        </w:tabs>
        <w:jc w:val="both"/>
        <w:rPr>
          <w:rFonts w:ascii="Arial" w:hAnsi="Arial" w:cs="Arial"/>
          <w:szCs w:val="24"/>
        </w:rPr>
      </w:pPr>
      <w:r w:rsidRPr="00400971">
        <w:rPr>
          <w:rFonts w:ascii="Arial" w:hAnsi="Arial" w:cs="Arial"/>
          <w:b/>
          <w:szCs w:val="24"/>
          <w:u w:val="single"/>
        </w:rPr>
        <w:t>Defense</w:t>
      </w:r>
      <w:r w:rsidRPr="00400971">
        <w:rPr>
          <w:rFonts w:ascii="Arial" w:hAnsi="Arial" w:cs="Arial"/>
          <w:szCs w:val="24"/>
        </w:rPr>
        <w:t>:  The employee and the participant shall cooperate reasonably in the defense of the case.</w:t>
      </w:r>
    </w:p>
    <w:p w14:paraId="2ED8A553" w14:textId="77777777" w:rsidR="001C4A8F" w:rsidRPr="00EC3807" w:rsidRDefault="001C4A8F" w:rsidP="001C4A8F">
      <w:pPr>
        <w:jc w:val="both"/>
        <w:rPr>
          <w:rFonts w:ascii="Arial" w:hAnsi="Arial" w:cs="Arial"/>
          <w:szCs w:val="24"/>
        </w:rPr>
      </w:pPr>
    </w:p>
    <w:p w14:paraId="484B1A9F" w14:textId="35A66827" w:rsidR="001C4A8F" w:rsidRPr="00400971" w:rsidRDefault="001C4A8F" w:rsidP="00400971">
      <w:pPr>
        <w:pStyle w:val="ListParagraph"/>
        <w:numPr>
          <w:ilvl w:val="0"/>
          <w:numId w:val="21"/>
        </w:numPr>
        <w:tabs>
          <w:tab w:val="left" w:pos="-1440"/>
        </w:tabs>
        <w:rPr>
          <w:rFonts w:ascii="Arial" w:hAnsi="Arial" w:cs="Arial"/>
          <w:szCs w:val="24"/>
        </w:rPr>
      </w:pPr>
      <w:r w:rsidRPr="00400971">
        <w:rPr>
          <w:rFonts w:ascii="Arial" w:hAnsi="Arial" w:cs="Arial"/>
          <w:b/>
          <w:szCs w:val="24"/>
          <w:u w:val="single"/>
        </w:rPr>
        <w:t>Risk Exposure Data</w:t>
      </w:r>
      <w:r w:rsidRPr="00400971">
        <w:rPr>
          <w:rFonts w:ascii="Arial" w:hAnsi="Arial" w:cs="Arial"/>
          <w:szCs w:val="24"/>
        </w:rPr>
        <w:t xml:space="preserve">:  The participant must provide annual </w:t>
      </w:r>
      <w:r w:rsidRPr="00400971">
        <w:rPr>
          <w:rFonts w:ascii="Arial" w:hAnsi="Arial" w:cs="Arial"/>
          <w:b/>
          <w:szCs w:val="24"/>
        </w:rPr>
        <w:t>Risk Exposure Reporting Forms</w:t>
      </w:r>
      <w:r w:rsidRPr="00400971">
        <w:rPr>
          <w:rFonts w:ascii="Arial" w:hAnsi="Arial" w:cs="Arial"/>
          <w:szCs w:val="24"/>
        </w:rPr>
        <w:t xml:space="preserve"> as required by Risk Management and Tort Defense and the state's commercial insurers to secure coverage.</w:t>
      </w:r>
    </w:p>
    <w:p w14:paraId="04492BD1" w14:textId="77777777" w:rsidR="001C4A8F" w:rsidRPr="00EC3807" w:rsidRDefault="001C4A8F" w:rsidP="001C4A8F">
      <w:pPr>
        <w:ind w:left="720"/>
        <w:jc w:val="both"/>
        <w:rPr>
          <w:rFonts w:ascii="Arial" w:hAnsi="Arial" w:cs="Arial"/>
          <w:szCs w:val="24"/>
        </w:rPr>
      </w:pPr>
    </w:p>
    <w:p w14:paraId="0622B38A" w14:textId="685270B1" w:rsidR="001C4A8F" w:rsidRPr="00400971" w:rsidRDefault="001C4A8F" w:rsidP="00400971">
      <w:pPr>
        <w:pStyle w:val="ListParagraph"/>
        <w:numPr>
          <w:ilvl w:val="0"/>
          <w:numId w:val="21"/>
        </w:numPr>
        <w:tabs>
          <w:tab w:val="left" w:pos="-1440"/>
        </w:tabs>
        <w:jc w:val="both"/>
        <w:rPr>
          <w:rFonts w:ascii="Arial" w:hAnsi="Arial" w:cs="Arial"/>
          <w:szCs w:val="24"/>
        </w:rPr>
      </w:pPr>
      <w:r w:rsidRPr="00400971">
        <w:rPr>
          <w:rFonts w:ascii="Arial" w:hAnsi="Arial" w:cs="Arial"/>
          <w:b/>
          <w:szCs w:val="24"/>
          <w:u w:val="single"/>
        </w:rPr>
        <w:t>Remittance</w:t>
      </w:r>
      <w:r w:rsidRPr="00400971">
        <w:rPr>
          <w:rFonts w:ascii="Arial" w:hAnsi="Arial" w:cs="Arial"/>
          <w:szCs w:val="24"/>
        </w:rPr>
        <w:t xml:space="preserve">:  Premium, co-insurance, and deductible notice information will be sent to each state participant.  Each participant shall remit billed liability insurance premiums to Risk Management and Tort Defense by September 1st of each fiscal year. </w:t>
      </w:r>
    </w:p>
    <w:p w14:paraId="7C4E7AF6" w14:textId="77777777" w:rsidR="001C4A8F" w:rsidRPr="00EC3807" w:rsidRDefault="001C4A8F" w:rsidP="001C4A8F">
      <w:pPr>
        <w:jc w:val="both"/>
        <w:rPr>
          <w:rFonts w:ascii="Arial" w:hAnsi="Arial" w:cs="Arial"/>
          <w:szCs w:val="24"/>
        </w:rPr>
      </w:pPr>
    </w:p>
    <w:p w14:paraId="69D03AA8" w14:textId="448D8F54" w:rsidR="001C4A8F" w:rsidRPr="00400971" w:rsidRDefault="001C4A8F" w:rsidP="00400971">
      <w:pPr>
        <w:pStyle w:val="ListParagraph"/>
        <w:numPr>
          <w:ilvl w:val="0"/>
          <w:numId w:val="21"/>
        </w:numPr>
        <w:tabs>
          <w:tab w:val="left" w:pos="-1440"/>
        </w:tabs>
        <w:jc w:val="both"/>
        <w:rPr>
          <w:rFonts w:ascii="Arial" w:hAnsi="Arial" w:cs="Arial"/>
          <w:szCs w:val="24"/>
        </w:rPr>
      </w:pPr>
      <w:r w:rsidRPr="00400971">
        <w:rPr>
          <w:rFonts w:ascii="Arial" w:hAnsi="Arial" w:cs="Arial"/>
          <w:b/>
          <w:szCs w:val="24"/>
          <w:u w:val="single"/>
        </w:rPr>
        <w:t>Renewal</w:t>
      </w:r>
      <w:r w:rsidRPr="00400971">
        <w:rPr>
          <w:rFonts w:ascii="Arial" w:hAnsi="Arial" w:cs="Arial"/>
          <w:szCs w:val="24"/>
        </w:rPr>
        <w:t>:  All self-insurance p</w:t>
      </w:r>
      <w:r w:rsidR="009E31BD">
        <w:rPr>
          <w:rFonts w:ascii="Arial" w:hAnsi="Arial" w:cs="Arial"/>
          <w:szCs w:val="24"/>
        </w:rPr>
        <w:t>rograms</w:t>
      </w:r>
      <w:r w:rsidRPr="00400971">
        <w:rPr>
          <w:rFonts w:ascii="Arial" w:hAnsi="Arial" w:cs="Arial"/>
          <w:szCs w:val="24"/>
        </w:rPr>
        <w:t xml:space="preserve"> are continuous unless notice is otherwise provided to participants.  All commercial insurance policies and premiums are subject to renewal or revision annually.  Premium notices will be directed to each participant prior to the end of each biennium to assist with budget preparation for the following biennium.</w:t>
      </w:r>
    </w:p>
    <w:p w14:paraId="746732A5" w14:textId="77777777" w:rsidR="001C4A8F" w:rsidRPr="00EC3807" w:rsidRDefault="001C4A8F" w:rsidP="001C4A8F">
      <w:pPr>
        <w:tabs>
          <w:tab w:val="left" w:pos="-1440"/>
        </w:tabs>
        <w:ind w:left="1440" w:hanging="720"/>
        <w:jc w:val="both"/>
        <w:rPr>
          <w:rFonts w:ascii="Arial" w:hAnsi="Arial" w:cs="Arial"/>
          <w:b/>
          <w:szCs w:val="24"/>
          <w:u w:val="single"/>
        </w:rPr>
      </w:pPr>
    </w:p>
    <w:p w14:paraId="360EC832" w14:textId="597F8C72" w:rsidR="001C4A8F" w:rsidRPr="00400971" w:rsidRDefault="001C4A8F" w:rsidP="00400971">
      <w:pPr>
        <w:pStyle w:val="ListParagraph"/>
        <w:numPr>
          <w:ilvl w:val="0"/>
          <w:numId w:val="21"/>
        </w:numPr>
        <w:tabs>
          <w:tab w:val="left" w:pos="-1440"/>
        </w:tabs>
        <w:jc w:val="both"/>
        <w:rPr>
          <w:rFonts w:ascii="Arial" w:hAnsi="Arial" w:cs="Arial"/>
          <w:szCs w:val="24"/>
        </w:rPr>
      </w:pPr>
      <w:r w:rsidRPr="00400971">
        <w:rPr>
          <w:rFonts w:ascii="Arial" w:hAnsi="Arial" w:cs="Arial"/>
          <w:b/>
          <w:szCs w:val="24"/>
          <w:u w:val="single"/>
        </w:rPr>
        <w:t>Territory</w:t>
      </w:r>
      <w:r w:rsidRPr="00400971">
        <w:rPr>
          <w:rFonts w:ascii="Arial" w:hAnsi="Arial" w:cs="Arial"/>
          <w:szCs w:val="24"/>
        </w:rPr>
        <w:t xml:space="preserve">: Generally, coverage is provided for the State of Montana and its employees anywhere in the United States of America, its territories or possessions, or Canada. Various specialty policies that the division administers also provide coverage in foreign countries. Please contact the Risk Management &amp; Tort </w:t>
      </w:r>
      <w:r w:rsidRPr="00400971">
        <w:rPr>
          <w:rFonts w:ascii="Arial" w:hAnsi="Arial" w:cs="Arial"/>
          <w:szCs w:val="24"/>
        </w:rPr>
        <w:lastRenderedPageBreak/>
        <w:t>Defense Division with questions.</w:t>
      </w:r>
    </w:p>
    <w:p w14:paraId="70230180" w14:textId="77777777" w:rsidR="001C4A8F" w:rsidRPr="00EC3807" w:rsidRDefault="001C4A8F" w:rsidP="001C4A8F">
      <w:pPr>
        <w:tabs>
          <w:tab w:val="left" w:pos="-1440"/>
        </w:tabs>
        <w:ind w:left="720"/>
        <w:jc w:val="both"/>
        <w:rPr>
          <w:rFonts w:ascii="Arial" w:hAnsi="Arial" w:cs="Arial"/>
          <w:b/>
          <w:szCs w:val="24"/>
          <w:u w:val="single"/>
        </w:rPr>
      </w:pPr>
    </w:p>
    <w:p w14:paraId="09FD7574" w14:textId="5E0BC3A8" w:rsidR="001C4A8F" w:rsidRPr="00EC3807" w:rsidRDefault="004759B3" w:rsidP="001C4A8F">
      <w:pPr>
        <w:ind w:left="720" w:hanging="720"/>
        <w:jc w:val="both"/>
        <w:rPr>
          <w:rFonts w:ascii="Arial" w:hAnsi="Arial" w:cs="Arial"/>
          <w:b/>
          <w:szCs w:val="24"/>
        </w:rPr>
      </w:pPr>
      <w:r>
        <w:rPr>
          <w:rFonts w:ascii="Arial" w:hAnsi="Arial" w:cs="Arial"/>
          <w:b/>
          <w:szCs w:val="24"/>
        </w:rPr>
        <w:t>IX</w:t>
      </w:r>
      <w:r w:rsidR="001C4A8F" w:rsidRPr="00EC3807">
        <w:rPr>
          <w:rFonts w:ascii="Arial" w:hAnsi="Arial" w:cs="Arial"/>
          <w:b/>
          <w:szCs w:val="24"/>
        </w:rPr>
        <w:t>.</w:t>
      </w:r>
      <w:r w:rsidR="001C4A8F" w:rsidRPr="00EC3807">
        <w:rPr>
          <w:rFonts w:ascii="Arial" w:hAnsi="Arial" w:cs="Arial"/>
          <w:b/>
          <w:szCs w:val="24"/>
        </w:rPr>
        <w:tab/>
        <w:t>I</w:t>
      </w:r>
      <w:r w:rsidR="00FE51C0">
        <w:rPr>
          <w:rFonts w:ascii="Arial" w:hAnsi="Arial" w:cs="Arial"/>
          <w:b/>
          <w:szCs w:val="24"/>
        </w:rPr>
        <w:t>nsurance Premium Discounts</w:t>
      </w:r>
    </w:p>
    <w:p w14:paraId="5B8F909F" w14:textId="77777777" w:rsidR="001C4A8F" w:rsidRPr="00EC3807" w:rsidRDefault="001C4A8F" w:rsidP="001C4A8F">
      <w:pPr>
        <w:ind w:left="720" w:hanging="720"/>
        <w:jc w:val="both"/>
        <w:rPr>
          <w:rFonts w:ascii="Arial" w:hAnsi="Arial" w:cs="Arial"/>
          <w:b/>
          <w:szCs w:val="24"/>
        </w:rPr>
      </w:pPr>
    </w:p>
    <w:p w14:paraId="2DAC076B" w14:textId="77777777" w:rsidR="001C4A8F" w:rsidRPr="00EC3807" w:rsidRDefault="001C4A8F" w:rsidP="001C4A8F">
      <w:pPr>
        <w:ind w:left="720"/>
        <w:jc w:val="both"/>
        <w:rPr>
          <w:rFonts w:ascii="Arial" w:hAnsi="Arial" w:cs="Arial"/>
          <w:szCs w:val="24"/>
        </w:rPr>
      </w:pPr>
      <w:r w:rsidRPr="00EC3807">
        <w:rPr>
          <w:rFonts w:ascii="Arial" w:hAnsi="Arial" w:cs="Arial"/>
          <w:szCs w:val="24"/>
        </w:rPr>
        <w:t xml:space="preserve">The benefits of risk management are many! </w:t>
      </w:r>
      <w:r w:rsidRPr="00EC3807">
        <w:rPr>
          <w:rFonts w:ascii="Arial" w:hAnsi="Arial" w:cs="Arial"/>
          <w:szCs w:val="24"/>
          <w:u w:val="single"/>
        </w:rPr>
        <w:t>First</w:t>
      </w:r>
      <w:r w:rsidRPr="00EC3807">
        <w:rPr>
          <w:rFonts w:ascii="Arial" w:hAnsi="Arial" w:cs="Arial"/>
          <w:szCs w:val="24"/>
        </w:rPr>
        <w:t xml:space="preserve"> and </w:t>
      </w:r>
      <w:r w:rsidRPr="00EC3807">
        <w:rPr>
          <w:rFonts w:ascii="Arial" w:hAnsi="Arial" w:cs="Arial"/>
          <w:szCs w:val="24"/>
          <w:u w:val="single"/>
        </w:rPr>
        <w:t>foremost</w:t>
      </w:r>
      <w:r w:rsidRPr="00EC3807">
        <w:rPr>
          <w:rFonts w:ascii="Arial" w:hAnsi="Arial" w:cs="Arial"/>
          <w:szCs w:val="24"/>
        </w:rPr>
        <w:t xml:space="preserve">, an effective program of risk management will assure that damages resultant from tort liability, property, business income, and enterprise risks are minimized and that your vital assets, resources, and continuity are protected.  </w:t>
      </w:r>
    </w:p>
    <w:p w14:paraId="3BA55DAD" w14:textId="77777777" w:rsidR="001C4A8F" w:rsidRPr="00EC3807" w:rsidRDefault="001C4A8F" w:rsidP="001C4A8F">
      <w:pPr>
        <w:jc w:val="both"/>
        <w:rPr>
          <w:rFonts w:ascii="Arial" w:hAnsi="Arial" w:cs="Arial"/>
          <w:szCs w:val="24"/>
        </w:rPr>
      </w:pPr>
    </w:p>
    <w:p w14:paraId="52078C77" w14:textId="2AE287FD" w:rsidR="001C4A8F" w:rsidRPr="00EC3807" w:rsidRDefault="001C4A8F" w:rsidP="001C4A8F">
      <w:pPr>
        <w:ind w:left="720"/>
        <w:jc w:val="both"/>
        <w:rPr>
          <w:rFonts w:ascii="Arial" w:hAnsi="Arial" w:cs="Arial"/>
          <w:szCs w:val="24"/>
        </w:rPr>
      </w:pPr>
      <w:r w:rsidRPr="00EC3807">
        <w:rPr>
          <w:rFonts w:ascii="Arial" w:hAnsi="Arial" w:cs="Arial"/>
          <w:szCs w:val="24"/>
        </w:rPr>
        <w:t>Each participant may reduce its risks and lower its insurance premiums through participation in the Risk Management &amp; Tort Defense Division’s insurance premium discount programs (please</w:t>
      </w:r>
      <w:r w:rsidR="007E5819">
        <w:rPr>
          <w:rFonts w:ascii="Arial" w:hAnsi="Arial" w:cs="Arial"/>
          <w:szCs w:val="24"/>
        </w:rPr>
        <w:t xml:space="preserve"> </w:t>
      </w:r>
      <w:r w:rsidRPr="00EC3807">
        <w:rPr>
          <w:rFonts w:ascii="Arial" w:hAnsi="Arial" w:cs="Arial"/>
          <w:szCs w:val="24"/>
        </w:rPr>
        <w:t>visit</w:t>
      </w:r>
      <w:r w:rsidR="00265F20">
        <w:rPr>
          <w:rFonts w:ascii="Arial" w:hAnsi="Arial" w:cs="Arial"/>
          <w:szCs w:val="24"/>
        </w:rPr>
        <w:t xml:space="preserve"> </w:t>
      </w:r>
      <w:r w:rsidRPr="00EC3807">
        <w:rPr>
          <w:rFonts w:ascii="Arial" w:hAnsi="Arial" w:cs="Arial"/>
          <w:szCs w:val="24"/>
        </w:rPr>
        <w:t>the</w:t>
      </w:r>
      <w:r w:rsidR="007E5819">
        <w:rPr>
          <w:rFonts w:ascii="Arial" w:hAnsi="Arial" w:cs="Arial"/>
          <w:szCs w:val="24"/>
        </w:rPr>
        <w:t xml:space="preserve"> </w:t>
      </w:r>
      <w:r w:rsidRPr="00EC3807">
        <w:rPr>
          <w:rFonts w:ascii="Arial" w:hAnsi="Arial" w:cs="Arial"/>
          <w:szCs w:val="24"/>
        </w:rPr>
        <w:t xml:space="preserve">division’s website at </w:t>
      </w:r>
      <w:hyperlink r:id="rId17" w:history="1">
        <w:r w:rsidRPr="00EC3807">
          <w:rPr>
            <w:rStyle w:val="Hyperlink"/>
            <w:rFonts w:ascii="Arial" w:hAnsi="Arial" w:cs="Arial"/>
            <w:color w:val="000000"/>
            <w:szCs w:val="24"/>
          </w:rPr>
          <w:t>https://rmtd.mt.gov/insurance/noticeelectionforms</w:t>
        </w:r>
      </w:hyperlink>
    </w:p>
    <w:p w14:paraId="1208B0A8" w14:textId="77777777" w:rsidR="001C4A8F" w:rsidRPr="00EC3807" w:rsidRDefault="001C4A8F" w:rsidP="001C4A8F">
      <w:pPr>
        <w:jc w:val="both"/>
        <w:rPr>
          <w:rFonts w:ascii="Arial" w:hAnsi="Arial" w:cs="Arial"/>
          <w:szCs w:val="24"/>
        </w:rPr>
      </w:pPr>
    </w:p>
    <w:p w14:paraId="53315479" w14:textId="238DBDB9" w:rsidR="00DC40D0" w:rsidRPr="00EC3807" w:rsidRDefault="004759B3" w:rsidP="00DC40D0">
      <w:pPr>
        <w:tabs>
          <w:tab w:val="left" w:pos="-1440"/>
        </w:tabs>
        <w:jc w:val="both"/>
        <w:rPr>
          <w:rFonts w:ascii="Arial" w:hAnsi="Arial" w:cs="Arial"/>
          <w:szCs w:val="24"/>
        </w:rPr>
      </w:pPr>
      <w:r>
        <w:rPr>
          <w:rFonts w:ascii="Arial" w:hAnsi="Arial" w:cs="Arial"/>
          <w:b/>
          <w:szCs w:val="24"/>
        </w:rPr>
        <w:t>X</w:t>
      </w:r>
      <w:r w:rsidR="00DC40D0" w:rsidRPr="00EC3807">
        <w:rPr>
          <w:rFonts w:ascii="Arial" w:hAnsi="Arial" w:cs="Arial"/>
          <w:b/>
          <w:szCs w:val="24"/>
        </w:rPr>
        <w:t>.</w:t>
      </w:r>
      <w:r w:rsidR="00DC40D0" w:rsidRPr="00EC3807">
        <w:rPr>
          <w:rFonts w:ascii="Arial" w:hAnsi="Arial" w:cs="Arial"/>
          <w:b/>
          <w:szCs w:val="24"/>
        </w:rPr>
        <w:tab/>
        <w:t>R</w:t>
      </w:r>
      <w:r w:rsidR="00FE51C0">
        <w:rPr>
          <w:rFonts w:ascii="Arial" w:hAnsi="Arial" w:cs="Arial"/>
          <w:b/>
          <w:szCs w:val="24"/>
        </w:rPr>
        <w:t>isk Retention</w:t>
      </w:r>
      <w:r w:rsidR="00DC40D0" w:rsidRPr="00EC3807">
        <w:rPr>
          <w:rFonts w:ascii="Arial" w:hAnsi="Arial" w:cs="Arial"/>
          <w:b/>
          <w:szCs w:val="24"/>
        </w:rPr>
        <w:fldChar w:fldCharType="begin"/>
      </w:r>
      <w:r w:rsidR="00DC40D0" w:rsidRPr="00EC3807">
        <w:rPr>
          <w:rFonts w:ascii="Arial" w:hAnsi="Arial" w:cs="Arial"/>
          <w:b/>
          <w:szCs w:val="24"/>
        </w:rPr>
        <w:instrText>tc \l3 "RISK RETENTION</w:instrText>
      </w:r>
      <w:r w:rsidR="00DC40D0" w:rsidRPr="00EC3807">
        <w:rPr>
          <w:rFonts w:ascii="Arial" w:hAnsi="Arial" w:cs="Arial"/>
          <w:b/>
          <w:szCs w:val="24"/>
        </w:rPr>
        <w:fldChar w:fldCharType="end"/>
      </w:r>
    </w:p>
    <w:p w14:paraId="26829B26" w14:textId="77777777" w:rsidR="00DC40D0" w:rsidRPr="00EC3807" w:rsidRDefault="00DC40D0" w:rsidP="00DC40D0">
      <w:pPr>
        <w:jc w:val="both"/>
        <w:rPr>
          <w:rFonts w:ascii="Arial" w:hAnsi="Arial" w:cs="Arial"/>
          <w:szCs w:val="24"/>
        </w:rPr>
      </w:pPr>
    </w:p>
    <w:p w14:paraId="052289C0" w14:textId="06ECEB18" w:rsidR="00DC40D0" w:rsidRPr="00EC3807" w:rsidRDefault="00DC40D0" w:rsidP="004759B3">
      <w:pPr>
        <w:ind w:left="720"/>
        <w:jc w:val="both"/>
        <w:rPr>
          <w:rFonts w:ascii="Arial" w:hAnsi="Arial" w:cs="Arial"/>
          <w:szCs w:val="24"/>
        </w:rPr>
      </w:pPr>
      <w:r w:rsidRPr="00EC3807">
        <w:rPr>
          <w:rFonts w:ascii="Arial" w:hAnsi="Arial" w:cs="Arial"/>
          <w:szCs w:val="24"/>
        </w:rPr>
        <w:t>Risk retention is the dollar amount of a loss assumed either by participants or paid out of the self-insurance fund that is not covered by commercial insurance. Loss exposures that are ideally retained are those that are limited in individual size to an amount clearly within the participant's or self-insurance fund's retention capacity; and are unlikely to occur in larger numbers during a short period of time.</w:t>
      </w:r>
    </w:p>
    <w:p w14:paraId="190B2D5F" w14:textId="6C4F9CE8" w:rsidR="00DC40D0" w:rsidRPr="00EC3807" w:rsidRDefault="00DC40D0" w:rsidP="004759B3">
      <w:pPr>
        <w:ind w:left="720"/>
        <w:jc w:val="both"/>
        <w:rPr>
          <w:rFonts w:ascii="Arial" w:hAnsi="Arial" w:cs="Arial"/>
          <w:szCs w:val="24"/>
        </w:rPr>
      </w:pPr>
      <w:r w:rsidRPr="00EC3807">
        <w:rPr>
          <w:rFonts w:ascii="Arial" w:hAnsi="Arial" w:cs="Arial"/>
          <w:szCs w:val="24"/>
        </w:rPr>
        <w:t>State</w:t>
      </w:r>
      <w:r w:rsidR="001B61B7">
        <w:rPr>
          <w:rFonts w:ascii="Arial" w:hAnsi="Arial" w:cs="Arial"/>
          <w:szCs w:val="24"/>
        </w:rPr>
        <w:t xml:space="preserve">/university </w:t>
      </w:r>
      <w:r w:rsidRPr="00EC3807">
        <w:rPr>
          <w:rFonts w:ascii="Arial" w:hAnsi="Arial" w:cs="Arial"/>
          <w:szCs w:val="24"/>
        </w:rPr>
        <w:t xml:space="preserve">participants and/or the self-insurance fund will retain loss exposures which do not meet the criteria as described in the previous section. The following guidelines shall apply: </w:t>
      </w:r>
    </w:p>
    <w:p w14:paraId="5CD845D7" w14:textId="77777777" w:rsidR="00DC40D0" w:rsidRPr="00EC3807" w:rsidRDefault="00DC40D0" w:rsidP="00DC40D0">
      <w:pPr>
        <w:jc w:val="both"/>
        <w:rPr>
          <w:rFonts w:ascii="Arial" w:hAnsi="Arial" w:cs="Arial"/>
          <w:szCs w:val="24"/>
        </w:rPr>
      </w:pPr>
    </w:p>
    <w:p w14:paraId="146A6537" w14:textId="0B5732D8" w:rsidR="003A53E0" w:rsidRDefault="00DC40D0" w:rsidP="003A53E0">
      <w:pPr>
        <w:pStyle w:val="ListParagraph"/>
        <w:numPr>
          <w:ilvl w:val="0"/>
          <w:numId w:val="23"/>
        </w:numPr>
        <w:tabs>
          <w:tab w:val="left" w:pos="-1440"/>
        </w:tabs>
        <w:jc w:val="both"/>
        <w:rPr>
          <w:rFonts w:ascii="Arial" w:hAnsi="Arial" w:cs="Arial"/>
          <w:szCs w:val="24"/>
        </w:rPr>
      </w:pPr>
      <w:r w:rsidRPr="00073B26">
        <w:rPr>
          <w:rFonts w:ascii="Arial" w:hAnsi="Arial" w:cs="Arial"/>
          <w:szCs w:val="24"/>
        </w:rPr>
        <w:t>Participants retain loss exposures when the potential exposure is small enough to be absorbed.</w:t>
      </w:r>
      <w:r w:rsidR="003A53E0">
        <w:rPr>
          <w:rFonts w:ascii="Arial" w:hAnsi="Arial" w:cs="Arial"/>
          <w:szCs w:val="24"/>
        </w:rPr>
        <w:tab/>
      </w:r>
    </w:p>
    <w:p w14:paraId="2B4649F5" w14:textId="5B45DFC3" w:rsidR="003A53E0" w:rsidRDefault="003A53E0" w:rsidP="003A53E0">
      <w:pPr>
        <w:tabs>
          <w:tab w:val="left" w:pos="-1440"/>
        </w:tabs>
        <w:jc w:val="both"/>
        <w:rPr>
          <w:rFonts w:ascii="Arial" w:hAnsi="Arial" w:cs="Arial"/>
          <w:szCs w:val="24"/>
        </w:rPr>
      </w:pPr>
    </w:p>
    <w:p w14:paraId="196E281A" w14:textId="543E2D16" w:rsidR="00DC40D0" w:rsidRPr="003A53E0" w:rsidRDefault="003A53E0" w:rsidP="003A53E0">
      <w:pPr>
        <w:pStyle w:val="ListParagraph"/>
        <w:numPr>
          <w:ilvl w:val="2"/>
          <w:numId w:val="23"/>
        </w:numPr>
        <w:tabs>
          <w:tab w:val="left" w:pos="-1440"/>
        </w:tabs>
        <w:jc w:val="both"/>
        <w:rPr>
          <w:rFonts w:ascii="Arial" w:hAnsi="Arial" w:cs="Arial"/>
          <w:szCs w:val="24"/>
        </w:rPr>
      </w:pPr>
      <w:r>
        <w:rPr>
          <w:rFonts w:ascii="Arial" w:hAnsi="Arial" w:cs="Arial"/>
          <w:szCs w:val="24"/>
        </w:rPr>
        <w:t xml:space="preserve"> </w:t>
      </w:r>
      <w:r w:rsidRPr="003A53E0">
        <w:rPr>
          <w:rFonts w:ascii="Arial" w:hAnsi="Arial" w:cs="Arial"/>
          <w:szCs w:val="24"/>
        </w:rPr>
        <w:t>Example:  Comprehensive</w:t>
      </w:r>
      <w:r>
        <w:rPr>
          <w:rFonts w:ascii="Arial" w:hAnsi="Arial" w:cs="Arial"/>
          <w:szCs w:val="24"/>
        </w:rPr>
        <w:t xml:space="preserve"> </w:t>
      </w:r>
      <w:r w:rsidRPr="003A53E0">
        <w:rPr>
          <w:rFonts w:ascii="Arial" w:hAnsi="Arial" w:cs="Arial"/>
          <w:szCs w:val="24"/>
        </w:rPr>
        <w:t>and collision insurance for state/university owned automobiles.</w:t>
      </w:r>
    </w:p>
    <w:p w14:paraId="32053A9F" w14:textId="77777777" w:rsidR="00DC40D0" w:rsidRPr="00EC3807" w:rsidRDefault="00DC40D0" w:rsidP="00DC40D0">
      <w:pPr>
        <w:ind w:left="360"/>
        <w:jc w:val="both"/>
        <w:rPr>
          <w:rFonts w:ascii="Arial" w:hAnsi="Arial" w:cs="Arial"/>
          <w:szCs w:val="24"/>
        </w:rPr>
      </w:pPr>
    </w:p>
    <w:p w14:paraId="6FC2B5C1" w14:textId="38B545AD" w:rsidR="00DC40D0" w:rsidRPr="00073B26" w:rsidRDefault="00DC40D0" w:rsidP="00073B26">
      <w:pPr>
        <w:pStyle w:val="ListParagraph"/>
        <w:numPr>
          <w:ilvl w:val="0"/>
          <w:numId w:val="23"/>
        </w:numPr>
        <w:tabs>
          <w:tab w:val="left" w:pos="-1440"/>
        </w:tabs>
        <w:jc w:val="both"/>
        <w:rPr>
          <w:rFonts w:ascii="Arial" w:hAnsi="Arial" w:cs="Arial"/>
          <w:szCs w:val="24"/>
        </w:rPr>
      </w:pPr>
      <w:r w:rsidRPr="00073B26">
        <w:rPr>
          <w:rFonts w:ascii="Arial" w:hAnsi="Arial" w:cs="Arial"/>
          <w:szCs w:val="24"/>
        </w:rPr>
        <w:t xml:space="preserve">Participants retain the deductibles on commercial or self-insurance </w:t>
      </w:r>
      <w:r w:rsidR="001B61B7" w:rsidRPr="00073B26">
        <w:rPr>
          <w:rFonts w:ascii="Arial" w:hAnsi="Arial" w:cs="Arial"/>
          <w:szCs w:val="24"/>
        </w:rPr>
        <w:t>c</w:t>
      </w:r>
      <w:r w:rsidRPr="00073B26">
        <w:rPr>
          <w:rFonts w:ascii="Arial" w:hAnsi="Arial" w:cs="Arial"/>
          <w:szCs w:val="24"/>
        </w:rPr>
        <w:t>overages</w:t>
      </w:r>
      <w:r w:rsidR="004759B3" w:rsidRPr="00073B26">
        <w:rPr>
          <w:rFonts w:ascii="Arial" w:hAnsi="Arial" w:cs="Arial"/>
          <w:szCs w:val="24"/>
        </w:rPr>
        <w:t xml:space="preserve"> u</w:t>
      </w:r>
      <w:r w:rsidRPr="00073B26">
        <w:rPr>
          <w:rFonts w:ascii="Arial" w:hAnsi="Arial" w:cs="Arial"/>
          <w:szCs w:val="24"/>
        </w:rPr>
        <w:t>nless Risk Management and Tort Defense specifically participate in the deductible and a prior written agreement are in existence.</w:t>
      </w:r>
    </w:p>
    <w:p w14:paraId="1BC3B2F0" w14:textId="77777777" w:rsidR="00DC40D0" w:rsidRPr="00EC3807" w:rsidRDefault="00DC40D0" w:rsidP="00DC40D0">
      <w:pPr>
        <w:jc w:val="both"/>
        <w:rPr>
          <w:rFonts w:ascii="Arial" w:hAnsi="Arial" w:cs="Arial"/>
          <w:szCs w:val="24"/>
        </w:rPr>
      </w:pPr>
    </w:p>
    <w:p w14:paraId="3DB4648C" w14:textId="53290925" w:rsidR="00DC40D0" w:rsidRPr="00073B26" w:rsidRDefault="00DC40D0" w:rsidP="00073B26">
      <w:pPr>
        <w:pStyle w:val="ListParagraph"/>
        <w:numPr>
          <w:ilvl w:val="2"/>
          <w:numId w:val="23"/>
        </w:numPr>
        <w:jc w:val="both"/>
        <w:rPr>
          <w:rFonts w:ascii="Arial" w:hAnsi="Arial" w:cs="Arial"/>
          <w:szCs w:val="24"/>
        </w:rPr>
      </w:pPr>
      <w:r w:rsidRPr="00073B26">
        <w:rPr>
          <w:rFonts w:ascii="Arial" w:hAnsi="Arial" w:cs="Arial"/>
          <w:szCs w:val="24"/>
        </w:rPr>
        <w:t xml:space="preserve">Example:  </w:t>
      </w:r>
      <w:r w:rsidR="001B61B7" w:rsidRPr="00073B26">
        <w:rPr>
          <w:rFonts w:ascii="Arial" w:hAnsi="Arial" w:cs="Arial"/>
          <w:szCs w:val="24"/>
        </w:rPr>
        <w:t>P</w:t>
      </w:r>
      <w:r w:rsidRPr="00073B26">
        <w:rPr>
          <w:rFonts w:ascii="Arial" w:hAnsi="Arial" w:cs="Arial"/>
          <w:szCs w:val="24"/>
        </w:rPr>
        <w:t xml:space="preserve">articipants retain the first $1,000 of each property loss and the division satisfies the rest of the deductible before commercial insurance.  </w:t>
      </w:r>
    </w:p>
    <w:p w14:paraId="4C823403" w14:textId="77777777" w:rsidR="00DC40D0" w:rsidRPr="00EC3807" w:rsidRDefault="00DC40D0" w:rsidP="00DC40D0">
      <w:pPr>
        <w:tabs>
          <w:tab w:val="left" w:pos="-1440"/>
        </w:tabs>
        <w:ind w:left="1440" w:hanging="720"/>
        <w:jc w:val="both"/>
        <w:rPr>
          <w:rFonts w:ascii="Arial" w:hAnsi="Arial" w:cs="Arial"/>
          <w:szCs w:val="24"/>
        </w:rPr>
      </w:pPr>
    </w:p>
    <w:p w14:paraId="3A12392C" w14:textId="06776858" w:rsidR="00DC40D0" w:rsidRPr="00073B26" w:rsidRDefault="00073B26" w:rsidP="00073B26">
      <w:pPr>
        <w:pStyle w:val="ListParagraph"/>
        <w:numPr>
          <w:ilvl w:val="0"/>
          <w:numId w:val="23"/>
        </w:numPr>
        <w:tabs>
          <w:tab w:val="left" w:pos="-1440"/>
        </w:tabs>
        <w:jc w:val="both"/>
        <w:rPr>
          <w:rFonts w:ascii="Arial" w:hAnsi="Arial" w:cs="Arial"/>
          <w:szCs w:val="24"/>
        </w:rPr>
      </w:pPr>
      <w:r w:rsidRPr="00073B26">
        <w:rPr>
          <w:rFonts w:ascii="Arial" w:hAnsi="Arial" w:cs="Arial"/>
          <w:szCs w:val="24"/>
        </w:rPr>
        <w:t>Pa</w:t>
      </w:r>
      <w:r w:rsidR="00DC40D0" w:rsidRPr="00073B26">
        <w:rPr>
          <w:rFonts w:ascii="Arial" w:hAnsi="Arial" w:cs="Arial"/>
          <w:szCs w:val="24"/>
        </w:rPr>
        <w:t xml:space="preserve">rticipants retain uninsurable loss exposures such as damage due to wear and tear, latent defect, inherent vice, rust, rotting, mechanical breakdown, settling, cracking, animals, vermin or rodents, and pollutants. </w:t>
      </w:r>
    </w:p>
    <w:p w14:paraId="68281DE8" w14:textId="77777777" w:rsidR="00DC40D0" w:rsidRPr="00EC3807" w:rsidRDefault="00DC40D0" w:rsidP="00DC40D0">
      <w:pPr>
        <w:jc w:val="both"/>
        <w:rPr>
          <w:rFonts w:ascii="Arial" w:hAnsi="Arial" w:cs="Arial"/>
          <w:szCs w:val="24"/>
        </w:rPr>
      </w:pPr>
    </w:p>
    <w:p w14:paraId="18BA8D98" w14:textId="425A9055" w:rsidR="00DC40D0" w:rsidRPr="00073B26" w:rsidRDefault="00DC40D0" w:rsidP="00073B26">
      <w:pPr>
        <w:pStyle w:val="ListParagraph"/>
        <w:numPr>
          <w:ilvl w:val="2"/>
          <w:numId w:val="23"/>
        </w:numPr>
        <w:jc w:val="both"/>
        <w:rPr>
          <w:rFonts w:ascii="Arial" w:hAnsi="Arial" w:cs="Arial"/>
          <w:szCs w:val="24"/>
        </w:rPr>
      </w:pPr>
      <w:r w:rsidRPr="00073B26">
        <w:rPr>
          <w:rFonts w:ascii="Arial" w:hAnsi="Arial" w:cs="Arial"/>
          <w:szCs w:val="24"/>
        </w:rPr>
        <w:t>Example:  Water impact damage and wear and tear to a seawall at Flathead Lake.</w:t>
      </w:r>
      <w:r w:rsidR="00EE6C32" w:rsidRPr="00073B26">
        <w:rPr>
          <w:rFonts w:ascii="Arial" w:hAnsi="Arial" w:cs="Arial"/>
          <w:szCs w:val="24"/>
        </w:rPr>
        <w:t xml:space="preserve"> </w:t>
      </w:r>
      <w:r w:rsidRPr="00073B26">
        <w:rPr>
          <w:rFonts w:ascii="Arial" w:hAnsi="Arial" w:cs="Arial"/>
          <w:szCs w:val="24"/>
        </w:rPr>
        <w:t xml:space="preserve">The purpose of the self-insurance fund is to finance incidental property and loss exposures.  It is not meant to remove </w:t>
      </w:r>
      <w:r w:rsidRPr="00073B26">
        <w:rPr>
          <w:rFonts w:ascii="Arial" w:hAnsi="Arial" w:cs="Arial"/>
          <w:szCs w:val="24"/>
        </w:rPr>
        <w:lastRenderedPageBreak/>
        <w:t>each participant's duty to prevent and reduce losses, replace equipment, or properly maintain state</w:t>
      </w:r>
      <w:r w:rsidR="001B61B7" w:rsidRPr="00073B26">
        <w:rPr>
          <w:rFonts w:ascii="Arial" w:hAnsi="Arial" w:cs="Arial"/>
          <w:szCs w:val="24"/>
        </w:rPr>
        <w:t>/university</w:t>
      </w:r>
      <w:r w:rsidRPr="00073B26">
        <w:rPr>
          <w:rFonts w:ascii="Arial" w:hAnsi="Arial" w:cs="Arial"/>
          <w:szCs w:val="24"/>
        </w:rPr>
        <w:t xml:space="preserve"> owned property.</w:t>
      </w:r>
    </w:p>
    <w:p w14:paraId="47D6C90D" w14:textId="77777777" w:rsidR="00DC40D0" w:rsidRPr="00EC3807" w:rsidRDefault="00DC40D0" w:rsidP="00DC40D0">
      <w:pPr>
        <w:jc w:val="both"/>
        <w:rPr>
          <w:rFonts w:ascii="Arial" w:hAnsi="Arial" w:cs="Arial"/>
          <w:szCs w:val="24"/>
        </w:rPr>
      </w:pPr>
    </w:p>
    <w:p w14:paraId="15EBC07B" w14:textId="055AEEC7" w:rsidR="00DC40D0" w:rsidRPr="00F603B8" w:rsidRDefault="00DC40D0" w:rsidP="00F603B8">
      <w:pPr>
        <w:pStyle w:val="ListParagraph"/>
        <w:numPr>
          <w:ilvl w:val="0"/>
          <w:numId w:val="23"/>
        </w:numPr>
        <w:tabs>
          <w:tab w:val="left" w:pos="-1440"/>
        </w:tabs>
        <w:jc w:val="both"/>
        <w:rPr>
          <w:rFonts w:ascii="Arial" w:hAnsi="Arial" w:cs="Arial"/>
          <w:szCs w:val="24"/>
        </w:rPr>
      </w:pPr>
      <w:r w:rsidRPr="00F603B8">
        <w:rPr>
          <w:rFonts w:ascii="Arial" w:hAnsi="Arial" w:cs="Arial"/>
          <w:szCs w:val="24"/>
        </w:rPr>
        <w:t xml:space="preserve">The self-insurance fund </w:t>
      </w:r>
      <w:r w:rsidRPr="00F603B8">
        <w:rPr>
          <w:rFonts w:ascii="Arial" w:hAnsi="Arial" w:cs="Arial"/>
          <w:b/>
          <w:szCs w:val="24"/>
        </w:rPr>
        <w:t>MAY</w:t>
      </w:r>
      <w:r w:rsidRPr="00F603B8">
        <w:rPr>
          <w:rFonts w:ascii="Arial" w:hAnsi="Arial" w:cs="Arial"/>
          <w:szCs w:val="24"/>
        </w:rPr>
        <w:t xml:space="preserve"> pay in whole or in part, uninsured or retained losses on behalf of state participants.  Consideration shall be given to the following:</w:t>
      </w:r>
    </w:p>
    <w:p w14:paraId="1043F079" w14:textId="77777777" w:rsidR="00DC40D0" w:rsidRPr="00EC3807" w:rsidRDefault="00DC40D0" w:rsidP="00DC40D0">
      <w:pPr>
        <w:jc w:val="both"/>
        <w:rPr>
          <w:rFonts w:ascii="Arial" w:hAnsi="Arial" w:cs="Arial"/>
          <w:szCs w:val="24"/>
        </w:rPr>
      </w:pPr>
    </w:p>
    <w:p w14:paraId="196D17DE" w14:textId="53C85635" w:rsidR="00DC40D0" w:rsidRPr="00EC3807" w:rsidRDefault="00DC40D0" w:rsidP="00DC40D0">
      <w:pPr>
        <w:numPr>
          <w:ilvl w:val="0"/>
          <w:numId w:val="5"/>
        </w:numPr>
        <w:tabs>
          <w:tab w:val="left" w:pos="-1440"/>
        </w:tabs>
        <w:ind w:left="2160"/>
        <w:jc w:val="both"/>
        <w:rPr>
          <w:rFonts w:ascii="Arial" w:hAnsi="Arial" w:cs="Arial"/>
          <w:szCs w:val="24"/>
        </w:rPr>
      </w:pPr>
      <w:r w:rsidRPr="00EC3807">
        <w:rPr>
          <w:rFonts w:ascii="Arial" w:hAnsi="Arial" w:cs="Arial"/>
          <w:szCs w:val="24"/>
        </w:rPr>
        <w:t>an agreement existed with the agency</w:t>
      </w:r>
      <w:r w:rsidR="001B61B7">
        <w:rPr>
          <w:rFonts w:ascii="Arial" w:hAnsi="Arial" w:cs="Arial"/>
          <w:szCs w:val="24"/>
        </w:rPr>
        <w:t>/university</w:t>
      </w:r>
      <w:r w:rsidRPr="00EC3807">
        <w:rPr>
          <w:rFonts w:ascii="Arial" w:hAnsi="Arial" w:cs="Arial"/>
          <w:szCs w:val="24"/>
        </w:rPr>
        <w:t xml:space="preserve"> prior to the </w:t>
      </w:r>
      <w:proofErr w:type="gramStart"/>
      <w:r w:rsidRPr="00EC3807">
        <w:rPr>
          <w:rFonts w:ascii="Arial" w:hAnsi="Arial" w:cs="Arial"/>
          <w:szCs w:val="24"/>
        </w:rPr>
        <w:t>loss</w:t>
      </w:r>
      <w:r w:rsidR="001B61B7">
        <w:rPr>
          <w:rFonts w:ascii="Arial" w:hAnsi="Arial" w:cs="Arial"/>
          <w:szCs w:val="24"/>
        </w:rPr>
        <w:t>;</w:t>
      </w:r>
      <w:proofErr w:type="gramEnd"/>
    </w:p>
    <w:p w14:paraId="09396530" w14:textId="77777777" w:rsidR="00DC40D0" w:rsidRPr="00EC3807" w:rsidRDefault="00DC40D0" w:rsidP="00DC40D0">
      <w:pPr>
        <w:ind w:left="6480"/>
        <w:jc w:val="both"/>
        <w:rPr>
          <w:rFonts w:ascii="Arial" w:hAnsi="Arial" w:cs="Arial"/>
          <w:szCs w:val="24"/>
        </w:rPr>
      </w:pPr>
    </w:p>
    <w:p w14:paraId="79EB8520" w14:textId="7DD7A0E5" w:rsidR="00DC40D0" w:rsidRPr="00EC3807" w:rsidRDefault="00DC40D0" w:rsidP="00DC40D0">
      <w:pPr>
        <w:numPr>
          <w:ilvl w:val="0"/>
          <w:numId w:val="5"/>
        </w:numPr>
        <w:tabs>
          <w:tab w:val="left" w:pos="-1440"/>
        </w:tabs>
        <w:ind w:left="2160"/>
        <w:jc w:val="both"/>
        <w:rPr>
          <w:rFonts w:ascii="Arial" w:hAnsi="Arial" w:cs="Arial"/>
          <w:szCs w:val="24"/>
        </w:rPr>
      </w:pPr>
      <w:r w:rsidRPr="00EC3807">
        <w:rPr>
          <w:rFonts w:ascii="Arial" w:hAnsi="Arial" w:cs="Arial"/>
          <w:szCs w:val="24"/>
        </w:rPr>
        <w:t xml:space="preserve">the loss was not foreseeable or </w:t>
      </w:r>
      <w:proofErr w:type="gramStart"/>
      <w:r w:rsidRPr="00EC3807">
        <w:rPr>
          <w:rFonts w:ascii="Arial" w:hAnsi="Arial" w:cs="Arial"/>
          <w:szCs w:val="24"/>
        </w:rPr>
        <w:t>expected</w:t>
      </w:r>
      <w:r w:rsidR="001B61B7">
        <w:rPr>
          <w:rFonts w:ascii="Arial" w:hAnsi="Arial" w:cs="Arial"/>
          <w:szCs w:val="24"/>
        </w:rPr>
        <w:t>;</w:t>
      </w:r>
      <w:proofErr w:type="gramEnd"/>
      <w:r w:rsidRPr="00EC3807">
        <w:rPr>
          <w:rFonts w:ascii="Arial" w:hAnsi="Arial" w:cs="Arial"/>
          <w:szCs w:val="24"/>
        </w:rPr>
        <w:t xml:space="preserve">                                          </w:t>
      </w:r>
    </w:p>
    <w:p w14:paraId="5B5F20A6" w14:textId="77777777" w:rsidR="00DC40D0" w:rsidRPr="00EC3807" w:rsidRDefault="00DC40D0" w:rsidP="00DC40D0">
      <w:pPr>
        <w:ind w:left="3600"/>
        <w:jc w:val="both"/>
        <w:rPr>
          <w:rFonts w:ascii="Arial" w:hAnsi="Arial" w:cs="Arial"/>
          <w:szCs w:val="24"/>
        </w:rPr>
      </w:pPr>
    </w:p>
    <w:p w14:paraId="6B745C3D" w14:textId="77777777" w:rsidR="00DC40D0" w:rsidRPr="00EC3807" w:rsidRDefault="00DC40D0" w:rsidP="00DC40D0">
      <w:pPr>
        <w:numPr>
          <w:ilvl w:val="0"/>
          <w:numId w:val="5"/>
        </w:numPr>
        <w:tabs>
          <w:tab w:val="left" w:pos="-1440"/>
        </w:tabs>
        <w:ind w:left="2160"/>
        <w:rPr>
          <w:rFonts w:ascii="Arial" w:hAnsi="Arial" w:cs="Arial"/>
          <w:szCs w:val="24"/>
        </w:rPr>
      </w:pPr>
      <w:r w:rsidRPr="00EC3807">
        <w:rPr>
          <w:rFonts w:ascii="Arial" w:hAnsi="Arial" w:cs="Arial"/>
          <w:szCs w:val="24"/>
        </w:rPr>
        <w:t xml:space="preserve">the participant cannot provide or fulfill a vital service in the absence         of indemnification from loss; and </w:t>
      </w:r>
    </w:p>
    <w:p w14:paraId="6A038B7D" w14:textId="77777777" w:rsidR="00DC40D0" w:rsidRPr="00EC3807" w:rsidRDefault="00DC40D0" w:rsidP="00DC40D0">
      <w:pPr>
        <w:ind w:left="3600"/>
        <w:jc w:val="both"/>
        <w:rPr>
          <w:rFonts w:ascii="Arial" w:hAnsi="Arial" w:cs="Arial"/>
          <w:szCs w:val="24"/>
        </w:rPr>
      </w:pPr>
    </w:p>
    <w:p w14:paraId="250B3A04" w14:textId="77777777" w:rsidR="00DC40D0" w:rsidRPr="00EC3807" w:rsidRDefault="00DC40D0" w:rsidP="00DC40D0">
      <w:pPr>
        <w:numPr>
          <w:ilvl w:val="0"/>
          <w:numId w:val="5"/>
        </w:numPr>
        <w:tabs>
          <w:tab w:val="left" w:pos="-1440"/>
        </w:tabs>
        <w:ind w:left="2160"/>
        <w:jc w:val="both"/>
        <w:rPr>
          <w:rFonts w:ascii="Arial" w:hAnsi="Arial" w:cs="Arial"/>
          <w:szCs w:val="24"/>
        </w:rPr>
      </w:pPr>
      <w:r w:rsidRPr="00EC3807">
        <w:rPr>
          <w:rFonts w:ascii="Arial" w:hAnsi="Arial" w:cs="Arial"/>
          <w:szCs w:val="24"/>
        </w:rPr>
        <w:t>the loss retention is within the self-insurance fund's capacity.</w:t>
      </w:r>
    </w:p>
    <w:p w14:paraId="3ABD6BBE" w14:textId="77777777" w:rsidR="00DC40D0" w:rsidRPr="00EC3807" w:rsidRDefault="00DC40D0" w:rsidP="00DC40D0">
      <w:pPr>
        <w:pStyle w:val="ListParagraph"/>
        <w:rPr>
          <w:rFonts w:ascii="Arial" w:hAnsi="Arial" w:cs="Arial"/>
          <w:szCs w:val="24"/>
        </w:rPr>
      </w:pPr>
    </w:p>
    <w:p w14:paraId="0FDB2C05" w14:textId="168047E4" w:rsidR="00DC40D0" w:rsidRPr="00EC3807" w:rsidRDefault="004759B3" w:rsidP="00DC40D0">
      <w:pPr>
        <w:tabs>
          <w:tab w:val="left" w:pos="-1440"/>
        </w:tabs>
        <w:jc w:val="both"/>
        <w:rPr>
          <w:rFonts w:ascii="Arial" w:hAnsi="Arial" w:cs="Arial"/>
          <w:szCs w:val="24"/>
        </w:rPr>
      </w:pPr>
      <w:r>
        <w:rPr>
          <w:rFonts w:ascii="Arial" w:hAnsi="Arial" w:cs="Arial"/>
          <w:b/>
          <w:szCs w:val="24"/>
        </w:rPr>
        <w:t>XI</w:t>
      </w:r>
      <w:r w:rsidR="00DC40D0" w:rsidRPr="00EC3807">
        <w:rPr>
          <w:rFonts w:ascii="Arial" w:hAnsi="Arial" w:cs="Arial"/>
          <w:b/>
          <w:szCs w:val="24"/>
        </w:rPr>
        <w:t>.</w:t>
      </w:r>
      <w:r w:rsidR="00DC40D0" w:rsidRPr="00EC3807">
        <w:rPr>
          <w:rFonts w:ascii="Arial" w:hAnsi="Arial" w:cs="Arial"/>
          <w:b/>
          <w:szCs w:val="24"/>
        </w:rPr>
        <w:tab/>
        <w:t>C</w:t>
      </w:r>
      <w:r w:rsidR="00FE51C0">
        <w:rPr>
          <w:rFonts w:ascii="Arial" w:hAnsi="Arial" w:cs="Arial"/>
          <w:b/>
          <w:szCs w:val="24"/>
        </w:rPr>
        <w:t>ontractual Risk Transfer</w:t>
      </w:r>
      <w:r w:rsidR="00DC40D0" w:rsidRPr="00EC3807">
        <w:rPr>
          <w:rFonts w:ascii="Arial" w:hAnsi="Arial" w:cs="Arial"/>
          <w:b/>
          <w:szCs w:val="24"/>
        </w:rPr>
        <w:fldChar w:fldCharType="begin"/>
      </w:r>
      <w:r w:rsidR="00DC40D0" w:rsidRPr="00EC3807">
        <w:rPr>
          <w:rFonts w:ascii="Arial" w:hAnsi="Arial" w:cs="Arial"/>
          <w:b/>
          <w:szCs w:val="24"/>
        </w:rPr>
        <w:instrText>tc \l3 "CONTRACTUAL TRANSFER</w:instrText>
      </w:r>
      <w:r w:rsidR="00DC40D0" w:rsidRPr="00EC3807">
        <w:rPr>
          <w:rFonts w:ascii="Arial" w:hAnsi="Arial" w:cs="Arial"/>
          <w:b/>
          <w:szCs w:val="24"/>
        </w:rPr>
        <w:fldChar w:fldCharType="end"/>
      </w:r>
    </w:p>
    <w:p w14:paraId="6634870B" w14:textId="77777777" w:rsidR="00DC40D0" w:rsidRPr="00EC3807" w:rsidRDefault="00DC40D0" w:rsidP="00DC40D0">
      <w:pPr>
        <w:jc w:val="both"/>
        <w:rPr>
          <w:rFonts w:ascii="Arial" w:hAnsi="Arial" w:cs="Arial"/>
          <w:szCs w:val="24"/>
        </w:rPr>
      </w:pPr>
    </w:p>
    <w:p w14:paraId="082D98ED" w14:textId="36D4C743" w:rsidR="00DC40D0" w:rsidRPr="007E5819" w:rsidRDefault="00DC40D0" w:rsidP="007E5819">
      <w:pPr>
        <w:pStyle w:val="ListParagraph"/>
        <w:numPr>
          <w:ilvl w:val="0"/>
          <w:numId w:val="27"/>
        </w:numPr>
        <w:jc w:val="both"/>
        <w:rPr>
          <w:rFonts w:ascii="Arial" w:hAnsi="Arial" w:cs="Arial"/>
          <w:szCs w:val="24"/>
        </w:rPr>
      </w:pPr>
      <w:r w:rsidRPr="007E5819">
        <w:rPr>
          <w:rFonts w:ascii="Arial" w:hAnsi="Arial" w:cs="Arial"/>
          <w:szCs w:val="24"/>
        </w:rPr>
        <w:t>In its contractual relationships with independent contractors, state agencies and universities will contractually transfer liability for services performed under contract</w:t>
      </w:r>
      <w:r w:rsidR="0005512B" w:rsidRPr="007E5819">
        <w:rPr>
          <w:rFonts w:ascii="Arial" w:hAnsi="Arial" w:cs="Arial"/>
          <w:szCs w:val="24"/>
        </w:rPr>
        <w:t>.</w:t>
      </w:r>
    </w:p>
    <w:p w14:paraId="58506D19" w14:textId="77777777" w:rsidR="00DC40D0" w:rsidRPr="00EC3807" w:rsidRDefault="00DC40D0" w:rsidP="00DC40D0">
      <w:pPr>
        <w:jc w:val="both"/>
        <w:rPr>
          <w:rFonts w:ascii="Arial" w:hAnsi="Arial" w:cs="Arial"/>
          <w:szCs w:val="24"/>
        </w:rPr>
      </w:pPr>
    </w:p>
    <w:p w14:paraId="20765058" w14:textId="5373F062" w:rsidR="00DC40D0" w:rsidRPr="007E5819" w:rsidRDefault="00DC40D0" w:rsidP="007E5819">
      <w:pPr>
        <w:pStyle w:val="ListParagraph"/>
        <w:numPr>
          <w:ilvl w:val="0"/>
          <w:numId w:val="27"/>
        </w:numPr>
        <w:tabs>
          <w:tab w:val="left" w:pos="-1440"/>
        </w:tabs>
        <w:jc w:val="both"/>
        <w:rPr>
          <w:rFonts w:ascii="Arial" w:hAnsi="Arial" w:cs="Arial"/>
          <w:szCs w:val="24"/>
        </w:rPr>
      </w:pPr>
      <w:r w:rsidRPr="007E5819">
        <w:rPr>
          <w:rFonts w:ascii="Arial" w:hAnsi="Arial" w:cs="Arial"/>
          <w:szCs w:val="24"/>
        </w:rPr>
        <w:t>The state property/casualty insurance plan is intended to provide insurance for t</w:t>
      </w:r>
      <w:r w:rsidR="00345000" w:rsidRPr="007E5819">
        <w:rPr>
          <w:rFonts w:ascii="Arial" w:hAnsi="Arial" w:cs="Arial"/>
          <w:szCs w:val="24"/>
        </w:rPr>
        <w:t xml:space="preserve">he </w:t>
      </w:r>
      <w:r w:rsidRPr="007E5819">
        <w:rPr>
          <w:rFonts w:ascii="Arial" w:hAnsi="Arial" w:cs="Arial"/>
          <w:szCs w:val="24"/>
        </w:rPr>
        <w:t xml:space="preserve">State of Montana, the university system, and their employees and not independent contractors, vendors, or other third parties (i.e. independent contractors, vendors, and third parties shall procure their own insurance). </w:t>
      </w:r>
    </w:p>
    <w:p w14:paraId="75F507E6" w14:textId="77777777" w:rsidR="00DC40D0" w:rsidRPr="00EC3807" w:rsidRDefault="00DC40D0" w:rsidP="00DC40D0">
      <w:pPr>
        <w:jc w:val="both"/>
        <w:rPr>
          <w:rFonts w:ascii="Arial" w:hAnsi="Arial" w:cs="Arial"/>
          <w:szCs w:val="24"/>
        </w:rPr>
      </w:pPr>
    </w:p>
    <w:p w14:paraId="543CEAC7" w14:textId="05C05E0A" w:rsidR="00DC40D0" w:rsidRPr="007E5819" w:rsidRDefault="00DC40D0" w:rsidP="007E5819">
      <w:pPr>
        <w:pStyle w:val="ListParagraph"/>
        <w:numPr>
          <w:ilvl w:val="0"/>
          <w:numId w:val="27"/>
        </w:numPr>
        <w:tabs>
          <w:tab w:val="left" w:pos="-1440"/>
        </w:tabs>
        <w:rPr>
          <w:rFonts w:ascii="Arial" w:hAnsi="Arial" w:cs="Arial"/>
          <w:szCs w:val="24"/>
        </w:rPr>
      </w:pPr>
      <w:r w:rsidRPr="007E5819">
        <w:rPr>
          <w:rFonts w:ascii="Arial" w:hAnsi="Arial" w:cs="Arial"/>
          <w:szCs w:val="24"/>
        </w:rPr>
        <w:t xml:space="preserve">Participants </w:t>
      </w:r>
      <w:proofErr w:type="gramStart"/>
      <w:r w:rsidRPr="007E5819">
        <w:rPr>
          <w:rFonts w:ascii="Arial" w:hAnsi="Arial" w:cs="Arial"/>
          <w:szCs w:val="24"/>
        </w:rPr>
        <w:t>entering into</w:t>
      </w:r>
      <w:proofErr w:type="gramEnd"/>
      <w:r w:rsidRPr="007E5819">
        <w:rPr>
          <w:rFonts w:ascii="Arial" w:hAnsi="Arial" w:cs="Arial"/>
          <w:szCs w:val="24"/>
        </w:rPr>
        <w:t xml:space="preserve"> contracts with third parties shall require the contractor</w:t>
      </w:r>
      <w:r w:rsidR="009E31BD">
        <w:rPr>
          <w:rFonts w:ascii="Arial" w:hAnsi="Arial" w:cs="Arial"/>
          <w:szCs w:val="24"/>
        </w:rPr>
        <w:t xml:space="preserve"> </w:t>
      </w:r>
      <w:r w:rsidR="00345000" w:rsidRPr="007E5819">
        <w:rPr>
          <w:rFonts w:ascii="Arial" w:hAnsi="Arial" w:cs="Arial"/>
          <w:szCs w:val="24"/>
        </w:rPr>
        <w:t>t</w:t>
      </w:r>
      <w:r w:rsidRPr="007E5819">
        <w:rPr>
          <w:rFonts w:ascii="Arial" w:hAnsi="Arial" w:cs="Arial"/>
          <w:szCs w:val="24"/>
        </w:rPr>
        <w:t xml:space="preserve">o "hold the state harmless" and to </w:t>
      </w:r>
      <w:r w:rsidRPr="007E5819">
        <w:rPr>
          <w:rFonts w:ascii="Arial" w:hAnsi="Arial" w:cs="Arial"/>
          <w:b/>
          <w:szCs w:val="24"/>
        </w:rPr>
        <w:t>DEFEND</w:t>
      </w:r>
      <w:r w:rsidRPr="007E5819">
        <w:rPr>
          <w:rFonts w:ascii="Arial" w:hAnsi="Arial" w:cs="Arial"/>
          <w:szCs w:val="24"/>
        </w:rPr>
        <w:t xml:space="preserve"> and </w:t>
      </w:r>
      <w:r w:rsidRPr="007E5819">
        <w:rPr>
          <w:rFonts w:ascii="Arial" w:hAnsi="Arial" w:cs="Arial"/>
          <w:b/>
          <w:szCs w:val="24"/>
        </w:rPr>
        <w:t>INDEMNIFY</w:t>
      </w:r>
      <w:r w:rsidRPr="007E5819">
        <w:rPr>
          <w:rFonts w:ascii="Arial" w:hAnsi="Arial" w:cs="Arial"/>
          <w:szCs w:val="24"/>
        </w:rPr>
        <w:t xml:space="preserve"> the state.  </w:t>
      </w:r>
    </w:p>
    <w:p w14:paraId="4007C79C" w14:textId="77777777" w:rsidR="00DC40D0" w:rsidRPr="00EC3807" w:rsidRDefault="00DC40D0" w:rsidP="00DC40D0">
      <w:pPr>
        <w:jc w:val="both"/>
        <w:rPr>
          <w:rFonts w:ascii="Arial" w:hAnsi="Arial" w:cs="Arial"/>
          <w:szCs w:val="24"/>
        </w:rPr>
      </w:pPr>
    </w:p>
    <w:p w14:paraId="0581740E" w14:textId="6D47A216" w:rsidR="00DC40D0" w:rsidRPr="007E5819" w:rsidRDefault="00DC40D0" w:rsidP="007E5819">
      <w:pPr>
        <w:pStyle w:val="ListParagraph"/>
        <w:numPr>
          <w:ilvl w:val="0"/>
          <w:numId w:val="27"/>
        </w:numPr>
        <w:tabs>
          <w:tab w:val="left" w:pos="-1440"/>
        </w:tabs>
        <w:jc w:val="both"/>
        <w:rPr>
          <w:rFonts w:ascii="Arial" w:hAnsi="Arial" w:cs="Arial"/>
          <w:szCs w:val="24"/>
        </w:rPr>
      </w:pPr>
      <w:r w:rsidRPr="007E5819">
        <w:rPr>
          <w:rFonts w:ascii="Arial" w:hAnsi="Arial" w:cs="Arial"/>
          <w:szCs w:val="24"/>
        </w:rPr>
        <w:t>Participants shall require independent contractors to carry comprehensive general</w:t>
      </w:r>
      <w:r w:rsidR="00345000" w:rsidRPr="007E5819">
        <w:rPr>
          <w:rFonts w:ascii="Arial" w:hAnsi="Arial" w:cs="Arial"/>
          <w:szCs w:val="24"/>
        </w:rPr>
        <w:t xml:space="preserve"> </w:t>
      </w:r>
      <w:r w:rsidRPr="007E5819">
        <w:rPr>
          <w:rFonts w:ascii="Arial" w:hAnsi="Arial" w:cs="Arial"/>
          <w:szCs w:val="24"/>
        </w:rPr>
        <w:t xml:space="preserve">liability insurance coverage. </w:t>
      </w:r>
    </w:p>
    <w:p w14:paraId="524E0265" w14:textId="77777777" w:rsidR="00DC40D0" w:rsidRPr="00EC3807" w:rsidRDefault="00DC40D0" w:rsidP="00DC40D0">
      <w:pPr>
        <w:tabs>
          <w:tab w:val="left" w:pos="-1440"/>
        </w:tabs>
        <w:ind w:left="2160" w:hanging="720"/>
        <w:jc w:val="both"/>
        <w:rPr>
          <w:rFonts w:ascii="Arial" w:hAnsi="Arial" w:cs="Arial"/>
          <w:szCs w:val="24"/>
        </w:rPr>
      </w:pPr>
    </w:p>
    <w:p w14:paraId="56DBCEA0" w14:textId="2E412069" w:rsidR="007E57F5" w:rsidRPr="007E57F5" w:rsidRDefault="004759B3" w:rsidP="004759B3">
      <w:pPr>
        <w:widowControl/>
        <w:rPr>
          <w:rFonts w:ascii="Arial" w:eastAsiaTheme="minorHAnsi" w:hAnsi="Arial" w:cs="Arial"/>
          <w:b/>
          <w:bCs/>
          <w:snapToGrid/>
          <w:szCs w:val="24"/>
        </w:rPr>
      </w:pPr>
      <w:r>
        <w:rPr>
          <w:rFonts w:ascii="Arial" w:eastAsiaTheme="minorHAnsi" w:hAnsi="Arial" w:cs="Arial"/>
          <w:b/>
          <w:bCs/>
          <w:snapToGrid/>
          <w:szCs w:val="24"/>
        </w:rPr>
        <w:t>X</w:t>
      </w:r>
      <w:r w:rsidR="007E57F5" w:rsidRPr="007E57F5">
        <w:rPr>
          <w:rFonts w:ascii="Arial" w:eastAsiaTheme="minorHAnsi" w:hAnsi="Arial" w:cs="Arial"/>
          <w:b/>
          <w:bCs/>
          <w:snapToGrid/>
          <w:szCs w:val="24"/>
        </w:rPr>
        <w:t xml:space="preserve">II.  </w:t>
      </w:r>
      <w:r>
        <w:rPr>
          <w:rFonts w:ascii="Arial" w:eastAsiaTheme="minorHAnsi" w:hAnsi="Arial" w:cs="Arial"/>
          <w:b/>
          <w:bCs/>
          <w:snapToGrid/>
          <w:szCs w:val="24"/>
        </w:rPr>
        <w:t xml:space="preserve">  </w:t>
      </w:r>
      <w:r w:rsidR="00C43F96">
        <w:rPr>
          <w:rFonts w:ascii="Arial" w:eastAsiaTheme="minorHAnsi" w:hAnsi="Arial" w:cs="Arial"/>
          <w:b/>
          <w:bCs/>
          <w:snapToGrid/>
          <w:szCs w:val="24"/>
        </w:rPr>
        <w:tab/>
      </w:r>
      <w:r w:rsidR="007E57F5" w:rsidRPr="007E57F5">
        <w:rPr>
          <w:rFonts w:ascii="Arial" w:eastAsiaTheme="minorHAnsi" w:hAnsi="Arial" w:cs="Arial"/>
          <w:b/>
          <w:bCs/>
          <w:snapToGrid/>
          <w:szCs w:val="24"/>
        </w:rPr>
        <w:t>Actuarial Evaluations and Rate Development</w:t>
      </w:r>
    </w:p>
    <w:p w14:paraId="4992A3F8" w14:textId="77777777" w:rsidR="007E57F5" w:rsidRPr="007E57F5" w:rsidRDefault="007E57F5" w:rsidP="007E57F5">
      <w:pPr>
        <w:widowControl/>
        <w:ind w:left="274"/>
        <w:rPr>
          <w:rFonts w:ascii="Arial" w:eastAsiaTheme="minorHAnsi" w:hAnsi="Arial" w:cs="Arial"/>
          <w:snapToGrid/>
          <w:szCs w:val="24"/>
        </w:rPr>
      </w:pPr>
    </w:p>
    <w:p w14:paraId="19A944C0" w14:textId="77777777" w:rsidR="007E57F5" w:rsidRPr="00F603B8" w:rsidRDefault="007E57F5" w:rsidP="00F603B8">
      <w:pPr>
        <w:pStyle w:val="ListParagraph"/>
        <w:widowControl/>
        <w:numPr>
          <w:ilvl w:val="0"/>
          <w:numId w:val="25"/>
        </w:numPr>
        <w:spacing w:after="160" w:line="259" w:lineRule="auto"/>
        <w:contextualSpacing/>
        <w:rPr>
          <w:rFonts w:ascii="Arial" w:eastAsiaTheme="minorHAnsi" w:hAnsi="Arial" w:cs="Arial"/>
          <w:snapToGrid/>
          <w:szCs w:val="24"/>
        </w:rPr>
      </w:pPr>
      <w:r w:rsidRPr="00F603B8">
        <w:rPr>
          <w:rFonts w:ascii="Arial" w:eastAsiaTheme="minorHAnsi" w:hAnsi="Arial" w:cs="Arial"/>
          <w:snapToGrid/>
          <w:szCs w:val="24"/>
        </w:rPr>
        <w:t>An annual actuarial evaluation of the state property/casualty insurance fund will be conducted by a fellow of the American Casualty Actuarial Society who is appropriately qualified to render a credible actuarial opinion.</w:t>
      </w:r>
    </w:p>
    <w:p w14:paraId="0DBF438F" w14:textId="77777777" w:rsidR="007E57F5" w:rsidRPr="007E57F5" w:rsidRDefault="007E57F5" w:rsidP="007E57F5">
      <w:pPr>
        <w:widowControl/>
        <w:ind w:left="274"/>
        <w:rPr>
          <w:rFonts w:ascii="Arial" w:eastAsiaTheme="minorHAnsi" w:hAnsi="Arial" w:cs="Arial"/>
          <w:snapToGrid/>
          <w:szCs w:val="24"/>
        </w:rPr>
      </w:pPr>
    </w:p>
    <w:p w14:paraId="20B15EED" w14:textId="77777777" w:rsidR="004759B3" w:rsidRPr="00F603B8" w:rsidRDefault="007E57F5" w:rsidP="00F603B8">
      <w:pPr>
        <w:pStyle w:val="ListParagraph"/>
        <w:widowControl/>
        <w:numPr>
          <w:ilvl w:val="0"/>
          <w:numId w:val="25"/>
        </w:numPr>
        <w:spacing w:after="160" w:line="259" w:lineRule="auto"/>
        <w:contextualSpacing/>
        <w:rPr>
          <w:rFonts w:ascii="Arial" w:eastAsiaTheme="minorHAnsi" w:hAnsi="Arial" w:cs="Arial"/>
          <w:snapToGrid/>
          <w:szCs w:val="24"/>
        </w:rPr>
      </w:pPr>
      <w:r w:rsidRPr="00F603B8">
        <w:rPr>
          <w:rFonts w:ascii="Arial" w:eastAsiaTheme="minorHAnsi" w:hAnsi="Arial" w:cs="Arial"/>
          <w:snapToGrid/>
          <w:szCs w:val="24"/>
        </w:rPr>
        <w:t>Reserves on claims will be periodically updated to reflect the division’s best estimates of claims liabilities. Estimated liabilities will be posted in the state’s Comprehensive Annual Financial Report and on SABHRS (Statewide Accounting, Budgeting, and Human Resources System) in accordance with GASB, FASB, and state and federal law.</w:t>
      </w:r>
    </w:p>
    <w:p w14:paraId="4F937819" w14:textId="77777777" w:rsidR="004759B3" w:rsidRDefault="004759B3" w:rsidP="004759B3">
      <w:pPr>
        <w:pStyle w:val="ListParagraph"/>
        <w:rPr>
          <w:rFonts w:ascii="Arial" w:hAnsi="Arial" w:cs="Arial"/>
          <w:snapToGrid/>
          <w:color w:val="000000"/>
          <w:szCs w:val="24"/>
        </w:rPr>
      </w:pPr>
    </w:p>
    <w:p w14:paraId="2F0A84F1" w14:textId="26D15189" w:rsidR="004759B3" w:rsidRPr="00F603B8" w:rsidRDefault="001C4A8F" w:rsidP="00F603B8">
      <w:pPr>
        <w:pStyle w:val="ListParagraph"/>
        <w:widowControl/>
        <w:numPr>
          <w:ilvl w:val="0"/>
          <w:numId w:val="25"/>
        </w:numPr>
        <w:spacing w:after="160" w:line="259" w:lineRule="auto"/>
        <w:contextualSpacing/>
        <w:rPr>
          <w:rFonts w:ascii="Arial" w:eastAsiaTheme="minorHAnsi" w:hAnsi="Arial" w:cs="Arial"/>
          <w:snapToGrid/>
          <w:szCs w:val="24"/>
        </w:rPr>
      </w:pPr>
      <w:r w:rsidRPr="00F603B8">
        <w:rPr>
          <w:rFonts w:ascii="Arial" w:hAnsi="Arial" w:cs="Arial"/>
          <w:snapToGrid/>
          <w:color w:val="000000"/>
          <w:szCs w:val="24"/>
        </w:rPr>
        <w:lastRenderedPageBreak/>
        <w:t>The division establishes insurance rates for each agency</w:t>
      </w:r>
      <w:r w:rsidR="0005512B" w:rsidRPr="00F603B8">
        <w:rPr>
          <w:rFonts w:ascii="Arial" w:hAnsi="Arial" w:cs="Arial"/>
          <w:snapToGrid/>
          <w:color w:val="000000"/>
          <w:szCs w:val="24"/>
        </w:rPr>
        <w:t>/university</w:t>
      </w:r>
      <w:r w:rsidRPr="00F603B8">
        <w:rPr>
          <w:rFonts w:ascii="Arial" w:hAnsi="Arial" w:cs="Arial"/>
          <w:snapToGrid/>
          <w:color w:val="000000"/>
          <w:szCs w:val="24"/>
        </w:rPr>
        <w:t xml:space="preserve"> during the biennial budget preparation process.  Rates are based on each agency's</w:t>
      </w:r>
      <w:r w:rsidR="0005512B" w:rsidRPr="00F603B8">
        <w:rPr>
          <w:rFonts w:ascii="Arial" w:hAnsi="Arial" w:cs="Arial"/>
          <w:snapToGrid/>
          <w:color w:val="000000"/>
          <w:szCs w:val="24"/>
        </w:rPr>
        <w:t>/university’s</w:t>
      </w:r>
      <w:r w:rsidRPr="00F603B8">
        <w:rPr>
          <w:rFonts w:ascii="Arial" w:hAnsi="Arial" w:cs="Arial"/>
          <w:snapToGrid/>
          <w:color w:val="000000"/>
          <w:szCs w:val="24"/>
        </w:rPr>
        <w:t xml:space="preserve"> reported assets, historical losses, and any interim requests for insurance.</w:t>
      </w:r>
    </w:p>
    <w:p w14:paraId="419ADC8E" w14:textId="77777777" w:rsidR="004759B3" w:rsidRDefault="004759B3" w:rsidP="004759B3">
      <w:pPr>
        <w:pStyle w:val="ListParagraph"/>
        <w:rPr>
          <w:rFonts w:ascii="Arial" w:hAnsi="Arial" w:cs="Arial"/>
          <w:snapToGrid/>
          <w:color w:val="000000"/>
          <w:szCs w:val="24"/>
        </w:rPr>
      </w:pPr>
    </w:p>
    <w:p w14:paraId="238E5D6B" w14:textId="47E59E37" w:rsidR="004759B3" w:rsidRPr="00F603B8" w:rsidRDefault="00F561E1" w:rsidP="00F603B8">
      <w:pPr>
        <w:pStyle w:val="ListParagraph"/>
        <w:widowControl/>
        <w:numPr>
          <w:ilvl w:val="0"/>
          <w:numId w:val="25"/>
        </w:numPr>
        <w:spacing w:after="160" w:line="259" w:lineRule="auto"/>
        <w:contextualSpacing/>
        <w:rPr>
          <w:rFonts w:ascii="Arial" w:eastAsiaTheme="minorHAnsi" w:hAnsi="Arial" w:cs="Arial"/>
          <w:snapToGrid/>
          <w:szCs w:val="24"/>
        </w:rPr>
      </w:pPr>
      <w:r w:rsidRPr="00F603B8">
        <w:rPr>
          <w:rFonts w:ascii="Arial" w:hAnsi="Arial" w:cs="Arial"/>
          <w:snapToGrid/>
          <w:color w:val="000000"/>
          <w:szCs w:val="24"/>
        </w:rPr>
        <w:t>RMTD is required by law to allocate the cost of insurance fairly among state agencies</w:t>
      </w:r>
      <w:r w:rsidR="0005512B" w:rsidRPr="00F603B8">
        <w:rPr>
          <w:rFonts w:ascii="Arial" w:hAnsi="Arial" w:cs="Arial"/>
          <w:snapToGrid/>
          <w:color w:val="000000"/>
          <w:szCs w:val="24"/>
        </w:rPr>
        <w:t>/universities</w:t>
      </w:r>
      <w:r w:rsidRPr="00F603B8">
        <w:rPr>
          <w:rFonts w:ascii="Arial" w:hAnsi="Arial" w:cs="Arial"/>
          <w:snapToGrid/>
          <w:color w:val="000000"/>
          <w:szCs w:val="24"/>
        </w:rPr>
        <w:t xml:space="preserve"> that participate in the state property/casualty insurance program.  A fair allocation means that an agency</w:t>
      </w:r>
      <w:r w:rsidR="0005512B" w:rsidRPr="00F603B8">
        <w:rPr>
          <w:rFonts w:ascii="Arial" w:hAnsi="Arial" w:cs="Arial"/>
          <w:snapToGrid/>
          <w:color w:val="000000"/>
          <w:szCs w:val="24"/>
        </w:rPr>
        <w:t>/university</w:t>
      </w:r>
      <w:r w:rsidRPr="00F603B8">
        <w:rPr>
          <w:rFonts w:ascii="Arial" w:hAnsi="Arial" w:cs="Arial"/>
          <w:snapToGrid/>
          <w:color w:val="000000"/>
          <w:szCs w:val="24"/>
        </w:rPr>
        <w:t xml:space="preserve"> pays its fair share of premium commensurate with loss experience and potential exposure (i.e., #vehicles, #FTEs, etc.).</w:t>
      </w:r>
    </w:p>
    <w:p w14:paraId="27A288F2" w14:textId="77777777" w:rsidR="004759B3" w:rsidRDefault="004759B3" w:rsidP="004759B3">
      <w:pPr>
        <w:pStyle w:val="ListParagraph"/>
        <w:rPr>
          <w:rFonts w:ascii="Arial" w:hAnsi="Arial" w:cs="Arial"/>
          <w:snapToGrid/>
          <w:color w:val="000000"/>
          <w:szCs w:val="24"/>
        </w:rPr>
      </w:pPr>
    </w:p>
    <w:p w14:paraId="38F56372" w14:textId="77777777" w:rsidR="004759B3" w:rsidRPr="00F603B8" w:rsidRDefault="001C4A8F" w:rsidP="00F603B8">
      <w:pPr>
        <w:pStyle w:val="ListParagraph"/>
        <w:widowControl/>
        <w:numPr>
          <w:ilvl w:val="0"/>
          <w:numId w:val="25"/>
        </w:numPr>
        <w:spacing w:after="160" w:line="259" w:lineRule="auto"/>
        <w:contextualSpacing/>
        <w:rPr>
          <w:rFonts w:ascii="Arial" w:eastAsiaTheme="minorHAnsi" w:hAnsi="Arial" w:cs="Arial"/>
          <w:snapToGrid/>
          <w:szCs w:val="24"/>
        </w:rPr>
      </w:pPr>
      <w:r w:rsidRPr="00F603B8">
        <w:rPr>
          <w:rFonts w:ascii="Arial" w:hAnsi="Arial" w:cs="Arial"/>
          <w:snapToGrid/>
          <w:color w:val="000000"/>
          <w:szCs w:val="24"/>
        </w:rPr>
        <w:t>The division submits insurance rates to the Office of Budget and Program Planning (OBPP) during the biennial budget preparation process.  OBPP includes insurance costs in each agency’s budget.</w:t>
      </w:r>
    </w:p>
    <w:p w14:paraId="38F4CDFA" w14:textId="77777777" w:rsidR="004759B3" w:rsidRDefault="004759B3" w:rsidP="004759B3">
      <w:pPr>
        <w:pStyle w:val="ListParagraph"/>
        <w:rPr>
          <w:rFonts w:ascii="Arial" w:hAnsi="Arial" w:cs="Arial"/>
          <w:snapToGrid/>
          <w:color w:val="000000"/>
          <w:szCs w:val="24"/>
        </w:rPr>
      </w:pPr>
    </w:p>
    <w:p w14:paraId="0B7092FB" w14:textId="47A04555" w:rsidR="004759B3" w:rsidRPr="00F603B8" w:rsidRDefault="001C4A8F" w:rsidP="00F603B8">
      <w:pPr>
        <w:pStyle w:val="ListParagraph"/>
        <w:widowControl/>
        <w:numPr>
          <w:ilvl w:val="0"/>
          <w:numId w:val="25"/>
        </w:numPr>
        <w:spacing w:after="160" w:line="259" w:lineRule="auto"/>
        <w:contextualSpacing/>
        <w:rPr>
          <w:rFonts w:ascii="Arial" w:eastAsiaTheme="minorHAnsi" w:hAnsi="Arial" w:cs="Arial"/>
          <w:snapToGrid/>
          <w:szCs w:val="24"/>
        </w:rPr>
      </w:pPr>
      <w:r w:rsidRPr="00F603B8">
        <w:rPr>
          <w:rFonts w:ascii="Arial" w:hAnsi="Arial" w:cs="Arial"/>
          <w:snapToGrid/>
          <w:color w:val="000000"/>
          <w:szCs w:val="24"/>
        </w:rPr>
        <w:t>During the budgeting process, each agency</w:t>
      </w:r>
      <w:r w:rsidR="0005512B" w:rsidRPr="00F603B8">
        <w:rPr>
          <w:rFonts w:ascii="Arial" w:hAnsi="Arial" w:cs="Arial"/>
          <w:snapToGrid/>
          <w:color w:val="000000"/>
          <w:szCs w:val="24"/>
        </w:rPr>
        <w:t>/university</w:t>
      </w:r>
      <w:r w:rsidRPr="00F603B8">
        <w:rPr>
          <w:rFonts w:ascii="Arial" w:hAnsi="Arial" w:cs="Arial"/>
          <w:snapToGrid/>
          <w:color w:val="000000"/>
          <w:szCs w:val="24"/>
        </w:rPr>
        <w:t xml:space="preserve"> is responsible to verify that budgeted insurance costs are included in account 62104 (Insurance and Bonds).</w:t>
      </w:r>
    </w:p>
    <w:p w14:paraId="78C34F1E" w14:textId="77777777" w:rsidR="004759B3" w:rsidRDefault="004759B3" w:rsidP="004759B3">
      <w:pPr>
        <w:pStyle w:val="ListParagraph"/>
        <w:rPr>
          <w:rFonts w:ascii="Arial" w:hAnsi="Arial" w:cs="Arial"/>
          <w:snapToGrid/>
          <w:color w:val="000000"/>
          <w:szCs w:val="24"/>
        </w:rPr>
      </w:pPr>
    </w:p>
    <w:p w14:paraId="51F985D9" w14:textId="2D682913" w:rsidR="001C4A8F" w:rsidRPr="00F603B8" w:rsidRDefault="001C4A8F" w:rsidP="00F603B8">
      <w:pPr>
        <w:pStyle w:val="ListParagraph"/>
        <w:widowControl/>
        <w:numPr>
          <w:ilvl w:val="0"/>
          <w:numId w:val="25"/>
        </w:numPr>
        <w:spacing w:after="160" w:line="259" w:lineRule="auto"/>
        <w:contextualSpacing/>
        <w:rPr>
          <w:rFonts w:ascii="Arial" w:eastAsiaTheme="minorHAnsi" w:hAnsi="Arial" w:cs="Arial"/>
          <w:snapToGrid/>
          <w:szCs w:val="24"/>
        </w:rPr>
      </w:pPr>
      <w:r w:rsidRPr="00F603B8">
        <w:rPr>
          <w:rFonts w:ascii="Arial" w:hAnsi="Arial" w:cs="Arial"/>
          <w:snapToGrid/>
          <w:color w:val="000000"/>
          <w:szCs w:val="24"/>
        </w:rPr>
        <w:t>RMTD will promptly bill for agency</w:t>
      </w:r>
      <w:r w:rsidR="0005512B" w:rsidRPr="00F603B8">
        <w:rPr>
          <w:rFonts w:ascii="Arial" w:hAnsi="Arial" w:cs="Arial"/>
          <w:snapToGrid/>
          <w:color w:val="000000"/>
          <w:szCs w:val="24"/>
        </w:rPr>
        <w:t>/university</w:t>
      </w:r>
      <w:r w:rsidRPr="00F603B8">
        <w:rPr>
          <w:rFonts w:ascii="Arial" w:hAnsi="Arial" w:cs="Arial"/>
          <w:snapToGrid/>
          <w:color w:val="000000"/>
          <w:szCs w:val="24"/>
        </w:rPr>
        <w:t xml:space="preserve"> budgeted insurance premiums at the beginning of each fiscal year.  Agencies must remit allocated insurance payments to RMTD by September 1</w:t>
      </w:r>
      <w:r w:rsidRPr="00F603B8">
        <w:rPr>
          <w:rFonts w:ascii="Arial" w:hAnsi="Arial" w:cs="Arial"/>
          <w:snapToGrid/>
          <w:color w:val="000000"/>
          <w:szCs w:val="24"/>
          <w:vertAlign w:val="superscript"/>
        </w:rPr>
        <w:t>st</w:t>
      </w:r>
      <w:r w:rsidRPr="00F603B8">
        <w:rPr>
          <w:rFonts w:ascii="Arial" w:hAnsi="Arial" w:cs="Arial"/>
          <w:snapToGrid/>
          <w:color w:val="000000"/>
          <w:szCs w:val="24"/>
        </w:rPr>
        <w:t>.</w:t>
      </w:r>
    </w:p>
    <w:p w14:paraId="688718BB" w14:textId="77777777" w:rsidR="007E57F5" w:rsidRPr="007E57F5" w:rsidRDefault="007E57F5" w:rsidP="007E57F5">
      <w:pPr>
        <w:widowControl/>
        <w:ind w:left="274"/>
        <w:rPr>
          <w:rFonts w:ascii="Arial" w:eastAsiaTheme="minorHAnsi" w:hAnsi="Arial" w:cs="Arial"/>
          <w:snapToGrid/>
          <w:szCs w:val="24"/>
        </w:rPr>
      </w:pPr>
    </w:p>
    <w:p w14:paraId="21CCA7CF" w14:textId="2FB56CA6" w:rsidR="007E57F5" w:rsidRPr="007E57F5" w:rsidRDefault="007E57F5" w:rsidP="00C43F96">
      <w:pPr>
        <w:widowControl/>
        <w:rPr>
          <w:rFonts w:ascii="Arial" w:eastAsiaTheme="minorHAnsi" w:hAnsi="Arial" w:cs="Arial"/>
          <w:b/>
          <w:bCs/>
          <w:snapToGrid/>
          <w:szCs w:val="24"/>
        </w:rPr>
      </w:pPr>
      <w:r w:rsidRPr="007E57F5">
        <w:rPr>
          <w:rFonts w:ascii="Arial" w:eastAsiaTheme="minorHAnsi" w:hAnsi="Arial" w:cs="Arial"/>
          <w:b/>
          <w:bCs/>
          <w:snapToGrid/>
          <w:szCs w:val="24"/>
        </w:rPr>
        <w:t>X</w:t>
      </w:r>
      <w:r w:rsidR="004759B3">
        <w:rPr>
          <w:rFonts w:ascii="Arial" w:eastAsiaTheme="minorHAnsi" w:hAnsi="Arial" w:cs="Arial"/>
          <w:b/>
          <w:bCs/>
          <w:snapToGrid/>
          <w:szCs w:val="24"/>
        </w:rPr>
        <w:t>III</w:t>
      </w:r>
      <w:r w:rsidRPr="007E57F5">
        <w:rPr>
          <w:rFonts w:ascii="Arial" w:eastAsiaTheme="minorHAnsi" w:hAnsi="Arial" w:cs="Arial"/>
          <w:b/>
          <w:bCs/>
          <w:snapToGrid/>
          <w:szCs w:val="24"/>
        </w:rPr>
        <w:t xml:space="preserve">.  </w:t>
      </w:r>
      <w:r w:rsidR="00C43F96">
        <w:rPr>
          <w:rFonts w:ascii="Arial" w:eastAsiaTheme="minorHAnsi" w:hAnsi="Arial" w:cs="Arial"/>
          <w:b/>
          <w:bCs/>
          <w:snapToGrid/>
          <w:szCs w:val="24"/>
        </w:rPr>
        <w:tab/>
      </w:r>
      <w:r w:rsidRPr="007E57F5">
        <w:rPr>
          <w:rFonts w:ascii="Arial" w:eastAsiaTheme="minorHAnsi" w:hAnsi="Arial" w:cs="Arial"/>
          <w:b/>
          <w:bCs/>
          <w:snapToGrid/>
          <w:szCs w:val="24"/>
        </w:rPr>
        <w:t>Indemnification</w:t>
      </w:r>
    </w:p>
    <w:p w14:paraId="434E7CED" w14:textId="77777777" w:rsidR="007E57F5" w:rsidRPr="007E57F5" w:rsidRDefault="007E57F5" w:rsidP="007E57F5">
      <w:pPr>
        <w:widowControl/>
        <w:ind w:left="274"/>
        <w:rPr>
          <w:rFonts w:ascii="Arial" w:eastAsiaTheme="minorHAnsi" w:hAnsi="Arial" w:cs="Arial"/>
          <w:snapToGrid/>
          <w:szCs w:val="24"/>
        </w:rPr>
      </w:pPr>
    </w:p>
    <w:p w14:paraId="351B69F0" w14:textId="77777777" w:rsidR="007E57F5" w:rsidRPr="007E57F5" w:rsidRDefault="007E57F5" w:rsidP="00EE6C32">
      <w:pPr>
        <w:widowControl/>
        <w:ind w:left="720"/>
        <w:rPr>
          <w:rFonts w:ascii="Arial" w:eastAsiaTheme="minorHAnsi" w:hAnsi="Arial" w:cs="Arial"/>
          <w:snapToGrid/>
          <w:szCs w:val="24"/>
        </w:rPr>
      </w:pPr>
      <w:r w:rsidRPr="007E57F5">
        <w:rPr>
          <w:rFonts w:ascii="Arial" w:eastAsiaTheme="minorHAnsi" w:hAnsi="Arial" w:cs="Arial"/>
          <w:snapToGrid/>
          <w:szCs w:val="24"/>
        </w:rPr>
        <w:t xml:space="preserve">Any person who at any time shall serve, or shall have served, as a state employee, director, or officer shall be indemnified, held harmless, and defended by the Risk Management &amp; Tort Defense Division against related costs and expenses including, but not limited to, attorney fees, amounts of judgments, and reasonable settlements incurred in connection with the defense of any claim, action, suit or proceeding, in which he, she, or they may be involved by virtue of being or having been an employee, director, or officer. Such indemnity shall be invalid with respect to claims or incidents arising from: (1) personal gain, profit, or advantage. 2) dishonest acts, and (3) criminal or intentional acts in violation of a statute or ordinance (2-9-305, MCA). </w:t>
      </w:r>
    </w:p>
    <w:p w14:paraId="3B84CE72" w14:textId="08F291F5" w:rsidR="005B5B49" w:rsidRPr="00EC3807" w:rsidRDefault="005B5B49">
      <w:pPr>
        <w:rPr>
          <w:rFonts w:ascii="Arial" w:hAnsi="Arial" w:cs="Arial"/>
          <w:szCs w:val="24"/>
        </w:rPr>
      </w:pPr>
    </w:p>
    <w:p w14:paraId="75A2FD69" w14:textId="4E41C562" w:rsidR="00493957" w:rsidRPr="00493957" w:rsidRDefault="004759B3" w:rsidP="00C43F96">
      <w:pPr>
        <w:widowControl/>
        <w:shd w:val="clear" w:color="auto" w:fill="FFFFFF"/>
        <w:spacing w:after="150"/>
        <w:rPr>
          <w:rFonts w:ascii="Arial" w:hAnsi="Arial" w:cs="Arial"/>
          <w:snapToGrid/>
          <w:szCs w:val="24"/>
        </w:rPr>
      </w:pPr>
      <w:r w:rsidRPr="004759B3">
        <w:rPr>
          <w:rFonts w:ascii="Arial" w:hAnsi="Arial" w:cs="Arial"/>
          <w:b/>
          <w:bCs/>
          <w:snapToGrid/>
          <w:color w:val="000000"/>
          <w:szCs w:val="24"/>
        </w:rPr>
        <w:t>XIV</w:t>
      </w:r>
      <w:r>
        <w:rPr>
          <w:rFonts w:ascii="Arial" w:hAnsi="Arial" w:cs="Arial"/>
          <w:snapToGrid/>
          <w:color w:val="000000"/>
          <w:szCs w:val="24"/>
        </w:rPr>
        <w:t>.</w:t>
      </w:r>
      <w:r>
        <w:rPr>
          <w:rFonts w:ascii="Arial" w:hAnsi="Arial" w:cs="Arial"/>
          <w:snapToGrid/>
          <w:color w:val="000000"/>
          <w:szCs w:val="24"/>
        </w:rPr>
        <w:tab/>
      </w:r>
      <w:r w:rsidR="00493957" w:rsidRPr="00493957">
        <w:rPr>
          <w:rFonts w:ascii="Arial" w:hAnsi="Arial" w:cs="Arial"/>
          <w:snapToGrid/>
          <w:color w:val="000000"/>
          <w:szCs w:val="24"/>
        </w:rPr>
        <w:t> </w:t>
      </w:r>
      <w:r w:rsidR="00493957" w:rsidRPr="00493957">
        <w:rPr>
          <w:rFonts w:ascii="Arial" w:hAnsi="Arial" w:cs="Arial"/>
          <w:b/>
          <w:bCs/>
          <w:snapToGrid/>
          <w:szCs w:val="24"/>
        </w:rPr>
        <w:t>References</w:t>
      </w:r>
    </w:p>
    <w:p w14:paraId="08E09E3B" w14:textId="77777777" w:rsidR="00493957" w:rsidRPr="00493957" w:rsidRDefault="00493957" w:rsidP="00EE6C32">
      <w:pPr>
        <w:widowControl/>
        <w:spacing w:after="150"/>
        <w:ind w:firstLine="720"/>
        <w:rPr>
          <w:rFonts w:ascii="Arial" w:hAnsi="Arial" w:cs="Arial"/>
          <w:snapToGrid/>
          <w:szCs w:val="24"/>
        </w:rPr>
      </w:pPr>
      <w:r w:rsidRPr="00493957">
        <w:rPr>
          <w:rFonts w:ascii="Arial" w:hAnsi="Arial" w:cs="Arial"/>
          <w:snapToGrid/>
          <w:szCs w:val="24"/>
        </w:rPr>
        <w:t>§</w:t>
      </w:r>
      <w:hyperlink r:id="rId18" w:history="1">
        <w:r w:rsidRPr="00493957">
          <w:rPr>
            <w:rFonts w:ascii="Arial" w:hAnsi="Arial" w:cs="Arial"/>
            <w:snapToGrid/>
            <w:color w:val="00008B"/>
            <w:szCs w:val="24"/>
            <w:u w:val="single"/>
            <w:shd w:val="clear" w:color="auto" w:fill="FFFFFF"/>
          </w:rPr>
          <w:t>2-9-201, MCA</w:t>
        </w:r>
      </w:hyperlink>
    </w:p>
    <w:p w14:paraId="1B7FC816" w14:textId="77777777" w:rsidR="00493957" w:rsidRPr="00493957" w:rsidRDefault="00493957" w:rsidP="00493957">
      <w:pPr>
        <w:widowControl/>
        <w:shd w:val="clear" w:color="auto" w:fill="FFFFFF"/>
        <w:spacing w:after="150"/>
        <w:rPr>
          <w:rFonts w:ascii="Arial" w:hAnsi="Arial" w:cs="Arial"/>
          <w:snapToGrid/>
          <w:color w:val="000000"/>
          <w:szCs w:val="24"/>
        </w:rPr>
      </w:pPr>
      <w:r w:rsidRPr="00493957">
        <w:rPr>
          <w:rFonts w:ascii="Arial" w:hAnsi="Arial" w:cs="Arial"/>
          <w:snapToGrid/>
          <w:color w:val="000000"/>
          <w:szCs w:val="24"/>
        </w:rPr>
        <w:t> </w:t>
      </w:r>
    </w:p>
    <w:p w14:paraId="102BC5F8" w14:textId="2AEE6BDE" w:rsidR="00493957" w:rsidRPr="00493957" w:rsidRDefault="00493957" w:rsidP="00C43F96">
      <w:pPr>
        <w:widowControl/>
        <w:shd w:val="clear" w:color="auto" w:fill="FFFFFF"/>
        <w:spacing w:after="150"/>
        <w:rPr>
          <w:rFonts w:ascii="Arial" w:hAnsi="Arial" w:cs="Arial"/>
          <w:snapToGrid/>
          <w:color w:val="000000"/>
          <w:szCs w:val="24"/>
        </w:rPr>
      </w:pPr>
      <w:r w:rsidRPr="00493957">
        <w:rPr>
          <w:rFonts w:ascii="Arial" w:hAnsi="Arial" w:cs="Arial"/>
          <w:b/>
          <w:bCs/>
          <w:snapToGrid/>
          <w:color w:val="000000"/>
          <w:szCs w:val="24"/>
        </w:rPr>
        <w:t>X</w:t>
      </w:r>
      <w:r w:rsidR="00C43F96">
        <w:rPr>
          <w:rFonts w:ascii="Arial" w:hAnsi="Arial" w:cs="Arial"/>
          <w:b/>
          <w:bCs/>
          <w:snapToGrid/>
          <w:color w:val="000000"/>
          <w:szCs w:val="24"/>
        </w:rPr>
        <w:t>V</w:t>
      </w:r>
      <w:r w:rsidRPr="00493957">
        <w:rPr>
          <w:rFonts w:ascii="Arial" w:hAnsi="Arial" w:cs="Arial"/>
          <w:b/>
          <w:bCs/>
          <w:snapToGrid/>
          <w:color w:val="000000"/>
          <w:szCs w:val="24"/>
        </w:rPr>
        <w:t>. </w:t>
      </w:r>
      <w:r w:rsidR="000B5FCA">
        <w:rPr>
          <w:rFonts w:ascii="Arial" w:hAnsi="Arial" w:cs="Arial"/>
          <w:b/>
          <w:bCs/>
          <w:snapToGrid/>
          <w:color w:val="000000"/>
          <w:szCs w:val="24"/>
        </w:rPr>
        <w:t xml:space="preserve">    </w:t>
      </w:r>
      <w:r w:rsidRPr="00493957">
        <w:rPr>
          <w:rFonts w:ascii="Arial" w:hAnsi="Arial" w:cs="Arial"/>
          <w:b/>
          <w:bCs/>
          <w:snapToGrid/>
          <w:color w:val="000000"/>
          <w:szCs w:val="24"/>
        </w:rPr>
        <w:t>Forms</w:t>
      </w:r>
    </w:p>
    <w:p w14:paraId="5F38FB97" w14:textId="273E1571" w:rsidR="00493957" w:rsidRPr="00493957" w:rsidRDefault="009E31BD" w:rsidP="00EE6C32">
      <w:pPr>
        <w:widowControl/>
        <w:shd w:val="clear" w:color="auto" w:fill="FFFFFF"/>
        <w:spacing w:after="150"/>
        <w:ind w:left="720"/>
        <w:rPr>
          <w:rFonts w:ascii="Arial" w:hAnsi="Arial" w:cs="Arial"/>
          <w:snapToGrid/>
          <w:color w:val="000000"/>
          <w:szCs w:val="24"/>
        </w:rPr>
      </w:pPr>
      <w:hyperlink r:id="rId19" w:history="1">
        <w:r w:rsidR="00493957" w:rsidRPr="00493957">
          <w:rPr>
            <w:rFonts w:ascii="Arial" w:hAnsi="Arial" w:cs="Arial"/>
            <w:snapToGrid/>
            <w:color w:val="00008B"/>
            <w:szCs w:val="24"/>
            <w:u w:val="single"/>
          </w:rPr>
          <w:t>Certificate of Insurance for Auto Liability</w:t>
        </w:r>
      </w:hyperlink>
    </w:p>
    <w:sectPr w:rsidR="00493957" w:rsidRPr="0049395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C4313" w14:textId="77777777" w:rsidR="00C078B3" w:rsidRDefault="00C078B3" w:rsidP="00954F5A">
      <w:r>
        <w:separator/>
      </w:r>
    </w:p>
  </w:endnote>
  <w:endnote w:type="continuationSeparator" w:id="0">
    <w:p w14:paraId="166608F9" w14:textId="77777777" w:rsidR="00C078B3" w:rsidRDefault="00C078B3" w:rsidP="0095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844892"/>
      <w:docPartObj>
        <w:docPartGallery w:val="Page Numbers (Bottom of Page)"/>
        <w:docPartUnique/>
      </w:docPartObj>
    </w:sdtPr>
    <w:sdtEndPr>
      <w:rPr>
        <w:noProof/>
      </w:rPr>
    </w:sdtEndPr>
    <w:sdtContent>
      <w:p w14:paraId="0F6BC0EE" w14:textId="138DFEFB" w:rsidR="00954F5A" w:rsidRDefault="00954F5A">
        <w:pPr>
          <w:pStyle w:val="Footer"/>
          <w:jc w:val="center"/>
        </w:pPr>
        <w:r w:rsidRPr="00954F5A">
          <w:rPr>
            <w:rFonts w:ascii="Times New Roman" w:hAnsi="Times New Roman"/>
          </w:rPr>
          <w:fldChar w:fldCharType="begin"/>
        </w:r>
        <w:r w:rsidRPr="00954F5A">
          <w:rPr>
            <w:rFonts w:ascii="Times New Roman" w:hAnsi="Times New Roman"/>
          </w:rPr>
          <w:instrText xml:space="preserve"> PAGE   \* MERGEFORMAT </w:instrText>
        </w:r>
        <w:r w:rsidRPr="00954F5A">
          <w:rPr>
            <w:rFonts w:ascii="Times New Roman" w:hAnsi="Times New Roman"/>
          </w:rPr>
          <w:fldChar w:fldCharType="separate"/>
        </w:r>
        <w:r w:rsidRPr="00954F5A">
          <w:rPr>
            <w:rFonts w:ascii="Times New Roman" w:hAnsi="Times New Roman"/>
            <w:noProof/>
          </w:rPr>
          <w:t>2</w:t>
        </w:r>
        <w:r w:rsidRPr="00954F5A">
          <w:rPr>
            <w:rFonts w:ascii="Times New Roman" w:hAnsi="Times New Roman"/>
            <w:noProof/>
          </w:rPr>
          <w:fldChar w:fldCharType="end"/>
        </w:r>
      </w:p>
    </w:sdtContent>
  </w:sdt>
  <w:p w14:paraId="38A0543D" w14:textId="77777777" w:rsidR="00954F5A" w:rsidRDefault="0095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02F75" w14:textId="77777777" w:rsidR="00C078B3" w:rsidRDefault="00C078B3" w:rsidP="00954F5A">
      <w:r>
        <w:separator/>
      </w:r>
    </w:p>
  </w:footnote>
  <w:footnote w:type="continuationSeparator" w:id="0">
    <w:p w14:paraId="616984B5" w14:textId="77777777" w:rsidR="00C078B3" w:rsidRDefault="00C078B3" w:rsidP="00954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19B8"/>
    <w:multiLevelType w:val="hybridMultilevel"/>
    <w:tmpl w:val="E4E81434"/>
    <w:lvl w:ilvl="0" w:tplc="8CFE541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24B2E"/>
    <w:multiLevelType w:val="hybridMultilevel"/>
    <w:tmpl w:val="E7926F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F5BD9"/>
    <w:multiLevelType w:val="hybridMultilevel"/>
    <w:tmpl w:val="C6506B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8169C"/>
    <w:multiLevelType w:val="hybridMultilevel"/>
    <w:tmpl w:val="91247784"/>
    <w:lvl w:ilvl="0" w:tplc="8898A9D2">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743888"/>
    <w:multiLevelType w:val="hybridMultilevel"/>
    <w:tmpl w:val="F006BE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73A0D"/>
    <w:multiLevelType w:val="hybridMultilevel"/>
    <w:tmpl w:val="87CC3CB8"/>
    <w:lvl w:ilvl="0" w:tplc="99C0F6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F26CFB"/>
    <w:multiLevelType w:val="hybridMultilevel"/>
    <w:tmpl w:val="2FF2E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66E9E"/>
    <w:multiLevelType w:val="hybridMultilevel"/>
    <w:tmpl w:val="D1B46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64ECC"/>
    <w:multiLevelType w:val="hybridMultilevel"/>
    <w:tmpl w:val="FB7C5714"/>
    <w:lvl w:ilvl="0" w:tplc="9F02AF20">
      <w:start w:val="1"/>
      <w:numFmt w:val="upperLetter"/>
      <w:lvlText w:val="%1."/>
      <w:lvlJc w:val="left"/>
      <w:pPr>
        <w:ind w:left="994" w:hanging="360"/>
      </w:pPr>
      <w:rPr>
        <w:rFonts w:hint="default"/>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29124C6B"/>
    <w:multiLevelType w:val="hybridMultilevel"/>
    <w:tmpl w:val="F9FAAEA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F701AF4"/>
    <w:multiLevelType w:val="hybridMultilevel"/>
    <w:tmpl w:val="C20852BA"/>
    <w:lvl w:ilvl="0" w:tplc="DF7C5D2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E49F6"/>
    <w:multiLevelType w:val="hybridMultilevel"/>
    <w:tmpl w:val="4C8C25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25458"/>
    <w:multiLevelType w:val="hybridMultilevel"/>
    <w:tmpl w:val="18E20FDC"/>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38A66C55"/>
    <w:multiLevelType w:val="hybridMultilevel"/>
    <w:tmpl w:val="A8707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02032"/>
    <w:multiLevelType w:val="hybridMultilevel"/>
    <w:tmpl w:val="E7F416CE"/>
    <w:lvl w:ilvl="0" w:tplc="E138AB4A">
      <w:start w:val="1"/>
      <w:numFmt w:val="upperLetter"/>
      <w:lvlText w:val="%1."/>
      <w:lvlJc w:val="left"/>
      <w:pPr>
        <w:ind w:left="1410" w:hanging="6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0572AE"/>
    <w:multiLevelType w:val="hybridMultilevel"/>
    <w:tmpl w:val="B13275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204C3"/>
    <w:multiLevelType w:val="hybridMultilevel"/>
    <w:tmpl w:val="AC9C8B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F64B6"/>
    <w:multiLevelType w:val="hybridMultilevel"/>
    <w:tmpl w:val="B1D48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B35AE"/>
    <w:multiLevelType w:val="hybridMultilevel"/>
    <w:tmpl w:val="2F6CAF02"/>
    <w:lvl w:ilvl="0" w:tplc="014E53D6">
      <w:start w:val="5"/>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77748"/>
    <w:multiLevelType w:val="hybridMultilevel"/>
    <w:tmpl w:val="1FD0E982"/>
    <w:lvl w:ilvl="0" w:tplc="2F6EEABE">
      <w:start w:val="2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83FE0"/>
    <w:multiLevelType w:val="hybridMultilevel"/>
    <w:tmpl w:val="2892EEC6"/>
    <w:lvl w:ilvl="0" w:tplc="04090017">
      <w:start w:val="1"/>
      <w:numFmt w:val="lowerLetter"/>
      <w:lvlText w:val="%1)"/>
      <w:lvlJc w:val="left"/>
      <w:pPr>
        <w:ind w:left="720" w:hanging="360"/>
      </w:pPr>
    </w:lvl>
    <w:lvl w:ilvl="1" w:tplc="BA6420D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B16FC"/>
    <w:multiLevelType w:val="hybridMultilevel"/>
    <w:tmpl w:val="9D961EAA"/>
    <w:lvl w:ilvl="0" w:tplc="C0B2F4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61F4E"/>
    <w:multiLevelType w:val="hybridMultilevel"/>
    <w:tmpl w:val="6986A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47CCD"/>
    <w:multiLevelType w:val="hybridMultilevel"/>
    <w:tmpl w:val="499AF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E4870"/>
    <w:multiLevelType w:val="hybridMultilevel"/>
    <w:tmpl w:val="E9AAA9BA"/>
    <w:lvl w:ilvl="0" w:tplc="464642AA">
      <w:start w:val="2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084A1B"/>
    <w:multiLevelType w:val="hybridMultilevel"/>
    <w:tmpl w:val="709219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A3861"/>
    <w:multiLevelType w:val="hybridMultilevel"/>
    <w:tmpl w:val="B0F2B7FC"/>
    <w:lvl w:ilvl="0" w:tplc="04090015">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7" w15:restartNumberingAfterBreak="0">
    <w:nsid w:val="7C0E7DE5"/>
    <w:multiLevelType w:val="hybridMultilevel"/>
    <w:tmpl w:val="E9B2EFE6"/>
    <w:lvl w:ilvl="0" w:tplc="E6085A0C">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7"/>
  </w:num>
  <w:num w:numId="3">
    <w:abstractNumId w:val="10"/>
  </w:num>
  <w:num w:numId="4">
    <w:abstractNumId w:val="4"/>
  </w:num>
  <w:num w:numId="5">
    <w:abstractNumId w:val="16"/>
  </w:num>
  <w:num w:numId="6">
    <w:abstractNumId w:val="26"/>
  </w:num>
  <w:num w:numId="7">
    <w:abstractNumId w:val="12"/>
  </w:num>
  <w:num w:numId="8">
    <w:abstractNumId w:val="3"/>
  </w:num>
  <w:num w:numId="9">
    <w:abstractNumId w:val="8"/>
  </w:num>
  <w:num w:numId="10">
    <w:abstractNumId w:val="5"/>
  </w:num>
  <w:num w:numId="11">
    <w:abstractNumId w:val="24"/>
  </w:num>
  <w:num w:numId="12">
    <w:abstractNumId w:val="21"/>
  </w:num>
  <w:num w:numId="13">
    <w:abstractNumId w:val="19"/>
  </w:num>
  <w:num w:numId="14">
    <w:abstractNumId w:val="18"/>
  </w:num>
  <w:num w:numId="15">
    <w:abstractNumId w:val="14"/>
  </w:num>
  <w:num w:numId="16">
    <w:abstractNumId w:val="2"/>
  </w:num>
  <w:num w:numId="17">
    <w:abstractNumId w:val="20"/>
  </w:num>
  <w:num w:numId="18">
    <w:abstractNumId w:val="17"/>
  </w:num>
  <w:num w:numId="19">
    <w:abstractNumId w:val="23"/>
  </w:num>
  <w:num w:numId="20">
    <w:abstractNumId w:val="0"/>
  </w:num>
  <w:num w:numId="21">
    <w:abstractNumId w:val="22"/>
  </w:num>
  <w:num w:numId="22">
    <w:abstractNumId w:val="11"/>
  </w:num>
  <w:num w:numId="23">
    <w:abstractNumId w:val="25"/>
  </w:num>
  <w:num w:numId="24">
    <w:abstractNumId w:val="15"/>
  </w:num>
  <w:num w:numId="25">
    <w:abstractNumId w:val="7"/>
  </w:num>
  <w:num w:numId="26">
    <w:abstractNumId w:val="6"/>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D0"/>
    <w:rsid w:val="00024485"/>
    <w:rsid w:val="0005512B"/>
    <w:rsid w:val="00073B26"/>
    <w:rsid w:val="0009503C"/>
    <w:rsid w:val="000B5FCA"/>
    <w:rsid w:val="00125BE5"/>
    <w:rsid w:val="001B61B7"/>
    <w:rsid w:val="001C4A8F"/>
    <w:rsid w:val="00233365"/>
    <w:rsid w:val="00265F20"/>
    <w:rsid w:val="00345000"/>
    <w:rsid w:val="003A53E0"/>
    <w:rsid w:val="003F3809"/>
    <w:rsid w:val="00400971"/>
    <w:rsid w:val="004759B3"/>
    <w:rsid w:val="00493957"/>
    <w:rsid w:val="004A478B"/>
    <w:rsid w:val="004A4ED3"/>
    <w:rsid w:val="005B5B49"/>
    <w:rsid w:val="006B03FD"/>
    <w:rsid w:val="006D5CD6"/>
    <w:rsid w:val="007E57F5"/>
    <w:rsid w:val="007E5819"/>
    <w:rsid w:val="00876B43"/>
    <w:rsid w:val="008828E8"/>
    <w:rsid w:val="00884E56"/>
    <w:rsid w:val="00954F5A"/>
    <w:rsid w:val="00993CF8"/>
    <w:rsid w:val="009D10A2"/>
    <w:rsid w:val="009E31BD"/>
    <w:rsid w:val="00AB5993"/>
    <w:rsid w:val="00B0370C"/>
    <w:rsid w:val="00C078B3"/>
    <w:rsid w:val="00C25D4D"/>
    <w:rsid w:val="00C34832"/>
    <w:rsid w:val="00C40C96"/>
    <w:rsid w:val="00C43F96"/>
    <w:rsid w:val="00D32784"/>
    <w:rsid w:val="00D701DD"/>
    <w:rsid w:val="00DC40D0"/>
    <w:rsid w:val="00DD1988"/>
    <w:rsid w:val="00E06296"/>
    <w:rsid w:val="00E5077D"/>
    <w:rsid w:val="00EC3807"/>
    <w:rsid w:val="00EE1FB2"/>
    <w:rsid w:val="00EE6C32"/>
    <w:rsid w:val="00F403D8"/>
    <w:rsid w:val="00F561E1"/>
    <w:rsid w:val="00F603B8"/>
    <w:rsid w:val="00FE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0334"/>
  <w15:chartTrackingRefBased/>
  <w15:docId w15:val="{48AE4600-9E01-4141-ABF6-F836FAE2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D0"/>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40D0"/>
    <w:rPr>
      <w:color w:val="0563C1"/>
      <w:u w:val="single"/>
    </w:rPr>
  </w:style>
  <w:style w:type="paragraph" w:styleId="ListParagraph">
    <w:name w:val="List Paragraph"/>
    <w:basedOn w:val="Normal"/>
    <w:uiPriority w:val="34"/>
    <w:qFormat/>
    <w:rsid w:val="00DC40D0"/>
    <w:pPr>
      <w:ind w:left="720"/>
    </w:pPr>
  </w:style>
  <w:style w:type="paragraph" w:styleId="NormalWeb">
    <w:name w:val="Normal (Web)"/>
    <w:basedOn w:val="Normal"/>
    <w:uiPriority w:val="99"/>
    <w:unhideWhenUsed/>
    <w:rsid w:val="00493957"/>
    <w:pPr>
      <w:widowControl/>
      <w:spacing w:before="100" w:beforeAutospacing="1" w:after="100" w:afterAutospacing="1"/>
    </w:pPr>
    <w:rPr>
      <w:rFonts w:ascii="Times New Roman" w:hAnsi="Times New Roman"/>
      <w:snapToGrid/>
      <w:szCs w:val="24"/>
    </w:rPr>
  </w:style>
  <w:style w:type="character" w:styleId="Strong">
    <w:name w:val="Strong"/>
    <w:basedOn w:val="DefaultParagraphFont"/>
    <w:uiPriority w:val="22"/>
    <w:qFormat/>
    <w:rsid w:val="00493957"/>
    <w:rPr>
      <w:b/>
      <w:bCs/>
    </w:rPr>
  </w:style>
  <w:style w:type="character" w:styleId="UnresolvedMention">
    <w:name w:val="Unresolved Mention"/>
    <w:basedOn w:val="DefaultParagraphFont"/>
    <w:uiPriority w:val="99"/>
    <w:semiHidden/>
    <w:unhideWhenUsed/>
    <w:rsid w:val="00493957"/>
    <w:rPr>
      <w:color w:val="605E5C"/>
      <w:shd w:val="clear" w:color="auto" w:fill="E1DFDD"/>
    </w:rPr>
  </w:style>
  <w:style w:type="paragraph" w:styleId="Header">
    <w:name w:val="header"/>
    <w:basedOn w:val="Normal"/>
    <w:link w:val="HeaderChar"/>
    <w:uiPriority w:val="99"/>
    <w:unhideWhenUsed/>
    <w:rsid w:val="00954F5A"/>
    <w:pPr>
      <w:tabs>
        <w:tab w:val="center" w:pos="4680"/>
        <w:tab w:val="right" w:pos="9360"/>
      </w:tabs>
    </w:pPr>
  </w:style>
  <w:style w:type="character" w:customStyle="1" w:styleId="HeaderChar">
    <w:name w:val="Header Char"/>
    <w:basedOn w:val="DefaultParagraphFont"/>
    <w:link w:val="Header"/>
    <w:uiPriority w:val="99"/>
    <w:rsid w:val="00954F5A"/>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954F5A"/>
    <w:pPr>
      <w:tabs>
        <w:tab w:val="center" w:pos="4680"/>
        <w:tab w:val="right" w:pos="9360"/>
      </w:tabs>
    </w:pPr>
  </w:style>
  <w:style w:type="character" w:customStyle="1" w:styleId="FooterChar">
    <w:name w:val="Footer Char"/>
    <w:basedOn w:val="DefaultParagraphFont"/>
    <w:link w:val="Footer"/>
    <w:uiPriority w:val="99"/>
    <w:rsid w:val="00954F5A"/>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095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3C"/>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311442">
      <w:bodyDiv w:val="1"/>
      <w:marLeft w:val="0"/>
      <w:marRight w:val="0"/>
      <w:marTop w:val="0"/>
      <w:marBottom w:val="0"/>
      <w:divBdr>
        <w:top w:val="none" w:sz="0" w:space="0" w:color="auto"/>
        <w:left w:val="none" w:sz="0" w:space="0" w:color="auto"/>
        <w:bottom w:val="none" w:sz="0" w:space="0" w:color="auto"/>
        <w:right w:val="none" w:sz="0" w:space="0" w:color="auto"/>
      </w:divBdr>
    </w:div>
    <w:div w:id="564727554">
      <w:bodyDiv w:val="1"/>
      <w:marLeft w:val="0"/>
      <w:marRight w:val="0"/>
      <w:marTop w:val="0"/>
      <w:marBottom w:val="0"/>
      <w:divBdr>
        <w:top w:val="none" w:sz="0" w:space="0" w:color="auto"/>
        <w:left w:val="none" w:sz="0" w:space="0" w:color="auto"/>
        <w:bottom w:val="none" w:sz="0" w:space="0" w:color="auto"/>
        <w:right w:val="none" w:sz="0" w:space="0" w:color="auto"/>
      </w:divBdr>
      <w:divsChild>
        <w:div w:id="397678694">
          <w:marLeft w:val="0"/>
          <w:marRight w:val="0"/>
          <w:marTop w:val="0"/>
          <w:marBottom w:val="0"/>
          <w:divBdr>
            <w:top w:val="none" w:sz="0" w:space="0" w:color="auto"/>
            <w:left w:val="none" w:sz="0" w:space="0" w:color="auto"/>
            <w:bottom w:val="none" w:sz="0" w:space="0" w:color="auto"/>
            <w:right w:val="none" w:sz="0" w:space="0" w:color="auto"/>
          </w:divBdr>
        </w:div>
      </w:divsChild>
    </w:div>
    <w:div w:id="617562158">
      <w:bodyDiv w:val="1"/>
      <w:marLeft w:val="0"/>
      <w:marRight w:val="0"/>
      <w:marTop w:val="0"/>
      <w:marBottom w:val="0"/>
      <w:divBdr>
        <w:top w:val="none" w:sz="0" w:space="0" w:color="auto"/>
        <w:left w:val="none" w:sz="0" w:space="0" w:color="auto"/>
        <w:bottom w:val="none" w:sz="0" w:space="0" w:color="auto"/>
        <w:right w:val="none" w:sz="0" w:space="0" w:color="auto"/>
      </w:divBdr>
    </w:div>
    <w:div w:id="685205985">
      <w:bodyDiv w:val="1"/>
      <w:marLeft w:val="0"/>
      <w:marRight w:val="0"/>
      <w:marTop w:val="0"/>
      <w:marBottom w:val="0"/>
      <w:divBdr>
        <w:top w:val="none" w:sz="0" w:space="0" w:color="auto"/>
        <w:left w:val="none" w:sz="0" w:space="0" w:color="auto"/>
        <w:bottom w:val="none" w:sz="0" w:space="0" w:color="auto"/>
        <w:right w:val="none" w:sz="0" w:space="0" w:color="auto"/>
      </w:divBdr>
    </w:div>
    <w:div w:id="1505125765">
      <w:bodyDiv w:val="1"/>
      <w:marLeft w:val="0"/>
      <w:marRight w:val="0"/>
      <w:marTop w:val="0"/>
      <w:marBottom w:val="0"/>
      <w:divBdr>
        <w:top w:val="none" w:sz="0" w:space="0" w:color="auto"/>
        <w:left w:val="none" w:sz="0" w:space="0" w:color="auto"/>
        <w:bottom w:val="none" w:sz="0" w:space="0" w:color="auto"/>
        <w:right w:val="none" w:sz="0" w:space="0" w:color="auto"/>
      </w:divBdr>
    </w:div>
    <w:div w:id="1917549000">
      <w:bodyDiv w:val="1"/>
      <w:marLeft w:val="0"/>
      <w:marRight w:val="0"/>
      <w:marTop w:val="0"/>
      <w:marBottom w:val="0"/>
      <w:divBdr>
        <w:top w:val="none" w:sz="0" w:space="0" w:color="auto"/>
        <w:left w:val="none" w:sz="0" w:space="0" w:color="auto"/>
        <w:bottom w:val="none" w:sz="0" w:space="0" w:color="auto"/>
        <w:right w:val="none" w:sz="0" w:space="0" w:color="auto"/>
      </w:divBdr>
    </w:div>
    <w:div w:id="20738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td.mt.gov/insurance" TargetMode="External"/><Relationship Id="rId13" Type="http://schemas.openxmlformats.org/officeDocument/2006/relationships/hyperlink" Target="https://rmtd.mt.gov/Portals/62/insurance/files/in%20case%20of%20accident.pdf" TargetMode="External"/><Relationship Id="rId18" Type="http://schemas.openxmlformats.org/officeDocument/2006/relationships/hyperlink" Target="https://leg.mt.gov/bills/mca/title_0020/chapter_0090/part_0020/section_0010/0020-0090-0020-0010.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mtd.mt.gov/insurance/propertycasualtyinsurance" TargetMode="External"/><Relationship Id="rId12" Type="http://schemas.openxmlformats.org/officeDocument/2006/relationships/hyperlink" Target="https://rmtd.mt.gov/insurance/certofins1" TargetMode="External"/><Relationship Id="rId17" Type="http://schemas.openxmlformats.org/officeDocument/2006/relationships/hyperlink" Target="https://rmtd.mt.gov/insurance/noticeelectionforms" TargetMode="External"/><Relationship Id="rId2" Type="http://schemas.openxmlformats.org/officeDocument/2006/relationships/styles" Target="styles.xml"/><Relationship Id="rId16" Type="http://schemas.openxmlformats.org/officeDocument/2006/relationships/hyperlink" Target="https://rmtd.mt.gov/claim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mtd.mt.gov/insurance/insuranceprocurementadministration.asp" TargetMode="External"/><Relationship Id="rId5" Type="http://schemas.openxmlformats.org/officeDocument/2006/relationships/footnotes" Target="footnotes.xml"/><Relationship Id="rId15" Type="http://schemas.openxmlformats.org/officeDocument/2006/relationships/hyperlink" Target="https://rmtd.mt.gov/insurance/certofins" TargetMode="External"/><Relationship Id="rId10" Type="http://schemas.openxmlformats.org/officeDocument/2006/relationships/hyperlink" Target="http://rmtd.mt.gov/" TargetMode="External"/><Relationship Id="rId19" Type="http://schemas.openxmlformats.org/officeDocument/2006/relationships/hyperlink" Target="https://rmtd.mt.gov/Portals/62/insurance/files/coi_al.pdf" TargetMode="External"/><Relationship Id="rId4" Type="http://schemas.openxmlformats.org/officeDocument/2006/relationships/webSettings" Target="webSettings.xml"/><Relationship Id="rId9" Type="http://schemas.openxmlformats.org/officeDocument/2006/relationships/hyperlink" Target="http://rmtd.mt.gov/insurance/propertycasualtyinsurance.asp" TargetMode="External"/><Relationship Id="rId14" Type="http://schemas.openxmlformats.org/officeDocument/2006/relationships/hyperlink" Target="https://rmtd.mt.gov/insurance/certofins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 Brett</dc:creator>
  <cp:keywords/>
  <dc:description/>
  <cp:lastModifiedBy>Rhodes, Kristie</cp:lastModifiedBy>
  <cp:revision>2</cp:revision>
  <cp:lastPrinted>2020-10-30T16:40:00Z</cp:lastPrinted>
  <dcterms:created xsi:type="dcterms:W3CDTF">2020-11-16T23:17:00Z</dcterms:created>
  <dcterms:modified xsi:type="dcterms:W3CDTF">2020-11-16T23:17:00Z</dcterms:modified>
</cp:coreProperties>
</file>